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comments.xml" ContentType="application/vnd.openxmlformats-officedocument.wordprocessingml.comment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768C" w:rsidRPr="00E2768C" w:rsidRDefault="00F30175" w:rsidP="00030629">
      <w:pPr>
        <w:spacing w:line="480" w:lineRule="auto"/>
        <w:jc w:val="center"/>
        <w:rPr>
          <w:rFonts w:ascii="Times" w:hAnsi="Times"/>
          <w:sz w:val="20"/>
          <w:szCs w:val="20"/>
        </w:rPr>
      </w:pPr>
      <w:r>
        <w:rPr>
          <w:color w:val="000000"/>
        </w:rPr>
        <w:t>A</w:t>
      </w:r>
      <w:r w:rsidR="00E2768C" w:rsidRPr="00E2768C">
        <w:rPr>
          <w:color w:val="000000"/>
        </w:rPr>
        <w:t>ffects of Urbanization on Stream Ecology:</w:t>
      </w:r>
    </w:p>
    <w:p w:rsidR="00E2768C" w:rsidRPr="00E2768C" w:rsidRDefault="00E2768C" w:rsidP="00030629">
      <w:pPr>
        <w:spacing w:line="480" w:lineRule="auto"/>
        <w:jc w:val="center"/>
        <w:rPr>
          <w:rFonts w:ascii="Times" w:hAnsi="Times"/>
          <w:sz w:val="20"/>
          <w:szCs w:val="20"/>
        </w:rPr>
      </w:pPr>
      <w:r w:rsidRPr="00E2768C">
        <w:rPr>
          <w:color w:val="000000"/>
        </w:rPr>
        <w:t>Focusing on the Macroinvertebrate</w:t>
      </w:r>
      <w:r w:rsidRPr="00E2768C">
        <w:rPr>
          <w:i/>
          <w:iCs/>
          <w:color w:val="000000"/>
        </w:rPr>
        <w:t xml:space="preserve"> </w:t>
      </w:r>
      <w:r w:rsidRPr="00E2768C">
        <w:rPr>
          <w:color w:val="000000"/>
        </w:rPr>
        <w:t>Community Affected by Suspended Sediment</w:t>
      </w:r>
      <w:r w:rsidR="00030629">
        <w:rPr>
          <w:color w:val="000000"/>
        </w:rPr>
        <w:t xml:space="preserve"> and Other </w:t>
      </w:r>
      <w:commentRangeStart w:id="0"/>
      <w:r w:rsidR="00030629">
        <w:rPr>
          <w:color w:val="000000"/>
        </w:rPr>
        <w:t>Variables</w:t>
      </w:r>
      <w:commentRangeEnd w:id="0"/>
      <w:r w:rsidR="00F30175">
        <w:rPr>
          <w:rStyle w:val="CommentReference"/>
          <w:vanish/>
        </w:rPr>
        <w:commentReference w:id="0"/>
      </w:r>
    </w:p>
    <w:p w:rsidR="00E2768C" w:rsidRPr="00E2768C" w:rsidRDefault="00E2768C" w:rsidP="00030629">
      <w:pPr>
        <w:spacing w:line="480" w:lineRule="auto"/>
        <w:jc w:val="center"/>
        <w:rPr>
          <w:rFonts w:ascii="Times" w:hAnsi="Times"/>
          <w:sz w:val="20"/>
          <w:szCs w:val="20"/>
        </w:rPr>
      </w:pPr>
      <w:r w:rsidRPr="00E2768C">
        <w:rPr>
          <w:color w:val="000000"/>
        </w:rPr>
        <w:t>Will Farrior, Beth Akers, Joel Bostic</w:t>
      </w:r>
    </w:p>
    <w:p w:rsidR="001F1B33" w:rsidRDefault="001F1B33" w:rsidP="00030629">
      <w:pPr>
        <w:spacing w:line="480" w:lineRule="auto"/>
        <w:rPr>
          <w:color w:val="000000"/>
        </w:rPr>
      </w:pPr>
      <w:r>
        <w:rPr>
          <w:color w:val="000000"/>
        </w:rPr>
        <w:t>Abstract</w:t>
      </w:r>
    </w:p>
    <w:p w:rsidR="00E2768C" w:rsidRDefault="009252C4" w:rsidP="00030629">
      <w:pPr>
        <w:spacing w:line="480" w:lineRule="auto"/>
        <w:rPr>
          <w:color w:val="000000"/>
        </w:rPr>
      </w:pPr>
      <w:r w:rsidRPr="009252C4">
        <w:rPr>
          <w:color w:val="000000"/>
        </w:rPr>
        <w:t>Macroinvertebrates are prevalent in WNC streams and can act as a proxy for chemical and physical changes in the stream (Smith, et al. 2005).</w:t>
      </w:r>
      <w:r>
        <w:rPr>
          <w:color w:val="000000"/>
        </w:rPr>
        <w:t xml:space="preserve"> Macroinvertebrates were collected from two morphologically similar sites on Long Branch creek in Cullowhee, NC. The two sites differed in the amount of development with in their reach. In addition to macroinvertebrates, pH, temperature, conductivity, dissolved oxygen, suspended sediment concentration, and various element and compound values were determined. No correlation was found between development and abundance or diversity of macroinvertebrates. A correlation did appear between Site 1 and Site 2 and suspended sediment concentration. Much more data needs to be collected to determine if this apparent correlation is significant. </w:t>
      </w:r>
    </w:p>
    <w:p w:rsidR="0080371B" w:rsidRPr="00E2768C" w:rsidRDefault="0080371B" w:rsidP="00030629">
      <w:pPr>
        <w:spacing w:line="480" w:lineRule="auto"/>
        <w:rPr>
          <w:rFonts w:ascii="Times" w:hAnsi="Times"/>
          <w:sz w:val="20"/>
          <w:szCs w:val="20"/>
        </w:rPr>
      </w:pPr>
      <w:r>
        <w:rPr>
          <w:color w:val="000000"/>
        </w:rPr>
        <w:t>Introduction</w:t>
      </w:r>
    </w:p>
    <w:p w:rsidR="00E2768C" w:rsidRPr="00E2768C" w:rsidRDefault="00E2768C" w:rsidP="00030629">
      <w:pPr>
        <w:spacing w:line="480" w:lineRule="auto"/>
        <w:ind w:firstLine="720"/>
        <w:rPr>
          <w:rFonts w:ascii="Times" w:hAnsi="Times"/>
          <w:sz w:val="20"/>
          <w:szCs w:val="20"/>
        </w:rPr>
      </w:pPr>
      <w:r w:rsidRPr="00E2768C">
        <w:rPr>
          <w:color w:val="000000"/>
        </w:rPr>
        <w:t xml:space="preserve">Macroinvertebrates represent a diverse ecosystem within mountain streams that can act as a proxy for various physical and chemical changes in the stream (Smith, et al., 2005). These changes can be influenced by varying levels of forest cover and increased building activity (Scott and Helfman, 2001). In this study, it will be determined if there is a correlation between the distribution of macroinvertebrates and </w:t>
      </w:r>
      <w:r w:rsidRPr="002A25F7">
        <w:rPr>
          <w:color w:val="000000"/>
        </w:rPr>
        <w:t>suspended sediment</w:t>
      </w:r>
      <w:r w:rsidRPr="00E2768C">
        <w:rPr>
          <w:color w:val="000000"/>
        </w:rPr>
        <w:t xml:space="preserve">, various element and compound concentrations, </w:t>
      </w:r>
      <w:r w:rsidRPr="002A25F7">
        <w:rPr>
          <w:color w:val="000000"/>
        </w:rPr>
        <w:t xml:space="preserve">pH, </w:t>
      </w:r>
      <w:r w:rsidR="00073646" w:rsidRPr="002A25F7">
        <w:rPr>
          <w:color w:val="000000"/>
        </w:rPr>
        <w:t>conductivity</w:t>
      </w:r>
      <w:r w:rsidRPr="002A25F7">
        <w:rPr>
          <w:color w:val="000000"/>
        </w:rPr>
        <w:t>, dissolved oxygen</w:t>
      </w:r>
      <w:r w:rsidRPr="00E2768C">
        <w:rPr>
          <w:color w:val="000000"/>
        </w:rPr>
        <w:t xml:space="preserve">, or </w:t>
      </w:r>
      <w:r w:rsidRPr="002A25F7">
        <w:rPr>
          <w:color w:val="000000"/>
        </w:rPr>
        <w:t>temperature</w:t>
      </w:r>
      <w:r w:rsidRPr="00E2768C">
        <w:rPr>
          <w:color w:val="000000"/>
        </w:rPr>
        <w:t xml:space="preserve"> </w:t>
      </w:r>
      <w:r w:rsidR="00FC4DE5">
        <w:rPr>
          <w:color w:val="000000"/>
        </w:rPr>
        <w:t>between</w:t>
      </w:r>
      <w:r w:rsidRPr="00E2768C">
        <w:rPr>
          <w:color w:val="000000"/>
        </w:rPr>
        <w:t xml:space="preserve"> separate reaches of Long Branch Creek.</w:t>
      </w:r>
    </w:p>
    <w:p w:rsidR="0080371B" w:rsidRPr="004F001D" w:rsidRDefault="00E2768C" w:rsidP="0080371B">
      <w:pPr>
        <w:spacing w:line="480" w:lineRule="auto"/>
        <w:ind w:firstLine="720"/>
        <w:rPr>
          <w:color w:val="000000"/>
        </w:rPr>
      </w:pPr>
      <w:r w:rsidRPr="00E2768C">
        <w:rPr>
          <w:color w:val="000000"/>
        </w:rPr>
        <w:t>Suspended sediment is the measure of suspended particles in the water. These particles are typically smaller than 0.063 mm and primarily consist of silt and clay (U.S. E.P.A, 2010). Increased levels of suspended sediment can disrupt respiration of invertebrates in streams (Waters, 1995). Dissolved oxygen</w:t>
      </w:r>
      <w:r w:rsidR="00165A6C">
        <w:rPr>
          <w:color w:val="000000"/>
        </w:rPr>
        <w:t xml:space="preserve"> </w:t>
      </w:r>
      <w:r w:rsidRPr="00E2768C">
        <w:rPr>
          <w:color w:val="000000"/>
        </w:rPr>
        <w:t>(DO) is the measurement of the amount of oxygen that has diffused into water. This naturally occurs through turbulence and decomposing organic material. Much of this organic matter comes from the riparian zone. Riparian zones are often altered in developed areas. Macroinvertebrates typically live in streams with DO levels of 4 mg/L or greater (Chessman and McElvoy, 2012). Macroinvertebrates, in particular the orders Ephemeroptera and Trichoptera, have been shown to decrease in abundance with more acidic water (Petrin et al., 2007).</w:t>
      </w:r>
      <w:r w:rsidR="00073646">
        <w:rPr>
          <w:color w:val="000000"/>
        </w:rPr>
        <w:t xml:space="preserve"> </w:t>
      </w:r>
      <w:r w:rsidRPr="00E2768C">
        <w:rPr>
          <w:color w:val="000000"/>
        </w:rPr>
        <w:t xml:space="preserve"> Land cover in the riparian zone has a crucial role in shading the stream and has a direct influence on water temperature. A decrease in land covers leads to a decrease in shade and an increase in temperature. Li et al. (2012) determined a correlation in rising temperatures and a decrease in both abundance and richness of macroinvertebrates. </w:t>
      </w:r>
      <w:r w:rsidR="00174ADC">
        <w:rPr>
          <w:color w:val="000000"/>
        </w:rPr>
        <w:t>Weathering of primary minerals</w:t>
      </w:r>
      <w:r w:rsidR="001815F9">
        <w:rPr>
          <w:color w:val="000000"/>
        </w:rPr>
        <w:t xml:space="preserve"> through hydrolysis</w:t>
      </w:r>
      <w:r w:rsidR="00174ADC">
        <w:rPr>
          <w:color w:val="000000"/>
        </w:rPr>
        <w:t xml:space="preserve"> in soils, e.g. feldspar, </w:t>
      </w:r>
      <w:r w:rsidR="00FD4E86">
        <w:rPr>
          <w:color w:val="000000"/>
        </w:rPr>
        <w:t xml:space="preserve">use </w:t>
      </w:r>
      <m:oMath>
        <m:sSup>
          <m:sSupPr>
            <m:ctrlPr>
              <w:rPr>
                <w:rFonts w:ascii="Cambria Math" w:hAnsi="Cambria Math"/>
                <w:i/>
                <w:color w:val="000000"/>
              </w:rPr>
            </m:ctrlPr>
          </m:sSupPr>
          <m:e>
            <m:r>
              <w:rPr>
                <w:rFonts w:ascii="Cambria Math" w:hAnsi="Cambria Math"/>
                <w:color w:val="000000"/>
              </w:rPr>
              <m:t>H</m:t>
            </m:r>
          </m:e>
          <m:sup>
            <m:r>
              <w:rPr>
                <w:rFonts w:ascii="Cambria Math" w:hAnsi="Cambria Math"/>
                <w:color w:val="000000"/>
              </w:rPr>
              <m:t>+</m:t>
            </m:r>
          </m:sup>
        </m:sSup>
      </m:oMath>
      <w:r w:rsidR="00FD4E86">
        <w:rPr>
          <w:color w:val="000000"/>
        </w:rPr>
        <w:t xml:space="preserve"> ion</w:t>
      </w:r>
      <w:r w:rsidR="001815F9">
        <w:rPr>
          <w:color w:val="000000"/>
        </w:rPr>
        <w:t>s, in effect neutralizing acids (Brady and Weil, 2002</w:t>
      </w:r>
      <w:r w:rsidR="00174ADC">
        <w:rPr>
          <w:color w:val="000000"/>
        </w:rPr>
        <w:t>). Driscoll, et al. (2001), note that the acid buffering capabilities of soils and streams can decrease for short periods when stream discharge is highest. This is related to the water table being raised</w:t>
      </w:r>
      <w:r w:rsidR="00FD4E86">
        <w:rPr>
          <w:color w:val="000000"/>
        </w:rPr>
        <w:t>,</w:t>
      </w:r>
      <w:r w:rsidR="00174ADC">
        <w:rPr>
          <w:color w:val="000000"/>
        </w:rPr>
        <w:t xml:space="preserve"> during </w:t>
      </w:r>
      <w:r w:rsidR="00FD4E86">
        <w:rPr>
          <w:color w:val="000000"/>
        </w:rPr>
        <w:t>high precipitation events, closer to the surface and away from areas of weathering of minerals.</w:t>
      </w:r>
      <w:r w:rsidR="00F76CA2">
        <w:rPr>
          <w:color w:val="000000"/>
        </w:rPr>
        <w:t xml:space="preserve"> Increase in urbanization can greatly reduce infiltration of water into soil (Pitt, et al., 2002) negating the acid neutralizing properties of soils. </w:t>
      </w:r>
      <w:r w:rsidR="00595559">
        <w:rPr>
          <w:color w:val="000000"/>
        </w:rPr>
        <w:t>Bell (1970) showed that certain species of mayflies and stoneflies are susceptible to acidic conditions, with less than 50% survival rates at pH less than 5. (consider adding graphs to a table at back of paper)</w:t>
      </w:r>
      <w:r w:rsidR="0040344C">
        <w:rPr>
          <w:color w:val="000000"/>
        </w:rPr>
        <w:t xml:space="preserve"> Several studies have analyzed anthropogenic sources of various nutrients and the effect on macroinvertebrates. Yaun</w:t>
      </w:r>
      <w:r w:rsidR="00A673E2">
        <w:rPr>
          <w:color w:val="000000"/>
        </w:rPr>
        <w:t xml:space="preserve"> (2010) analyzed total Nitrogen,</w:t>
      </w:r>
      <w:r w:rsidR="00471ACC">
        <w:rPr>
          <w:color w:val="000000"/>
        </w:rPr>
        <w:t xml:space="preserve"> t</w:t>
      </w:r>
      <w:r w:rsidR="0040344C">
        <w:rPr>
          <w:color w:val="000000"/>
        </w:rPr>
        <w:t xml:space="preserve">otal Phosphorus, in addition to chloride, sulfate, ammonium, and bicarbonate ions. </w:t>
      </w:r>
      <w:r w:rsidR="00A673E2">
        <w:rPr>
          <w:color w:val="000000"/>
        </w:rPr>
        <w:t xml:space="preserve">In certain types of streams, these nutrient values negatively correlated with richness in benthic macroinvertebrates. </w:t>
      </w:r>
      <w:r w:rsidR="004F001D" w:rsidRPr="004F001D">
        <w:rPr>
          <w:color w:val="000000"/>
        </w:rPr>
        <w:t>Conductivity</w:t>
      </w:r>
      <w:r w:rsidR="004F001D">
        <w:rPr>
          <w:color w:val="000000"/>
        </w:rPr>
        <w:t xml:space="preserve"> is yet another variable that can affect macroinvertebrates, it</w:t>
      </w:r>
      <w:r w:rsidR="004F001D" w:rsidRPr="004F001D">
        <w:rPr>
          <w:color w:val="000000"/>
        </w:rPr>
        <w:t xml:space="preserve"> measures the ability of water to conduct electrical current, largely determined by dissolved cations and anions in the solution (Monitoring Water Quality, EPA, 2007).  Echols, et al., (2007) used Ephemoptera-Plecoptera-Trichoptera abundance tests to show drastically reduced counts in areas of high conductivity as a result of brine ponds. Conductivity measurements peaked at 10,000 µS/cm and greatly decreased immediately downstream of the brine ponds. </w:t>
      </w:r>
      <w:r w:rsidR="0080371B">
        <w:rPr>
          <w:color w:val="000000"/>
        </w:rPr>
        <w:t>Combined, the cited literature provides a compelling case for the use of macroinvertebrates as a proxy for overall stream health. The increase in development is apparent upon initial inspection of the length of Long Branch Creek. Figure 1 is an aerial photo of the water</w:t>
      </w:r>
      <w:r w:rsidR="00384C2C">
        <w:rPr>
          <w:color w:val="000000"/>
        </w:rPr>
        <w:t xml:space="preserve">shed from </w:t>
      </w:r>
      <w:r w:rsidR="00384C2C">
        <w:rPr>
          <w:color w:val="000000"/>
        </w:rPr>
        <w:softHyphen/>
      </w:r>
      <w:r w:rsidR="00384C2C">
        <w:rPr>
          <w:color w:val="000000"/>
        </w:rPr>
        <w:softHyphen/>
      </w:r>
      <w:r w:rsidR="00384C2C">
        <w:rPr>
          <w:color w:val="000000"/>
        </w:rPr>
        <w:softHyphen/>
      </w:r>
      <w:r w:rsidR="00384C2C">
        <w:rPr>
          <w:color w:val="000000"/>
        </w:rPr>
        <w:softHyphen/>
        <w:t>2005</w:t>
      </w:r>
      <w:r w:rsidR="0080371B">
        <w:rPr>
          <w:color w:val="000000"/>
        </w:rPr>
        <w:t xml:space="preserve"> with the creek highlighted. Figure 2 is an aerial phot</w:t>
      </w:r>
      <w:r w:rsidR="00384C2C">
        <w:rPr>
          <w:color w:val="000000"/>
        </w:rPr>
        <w:t>o of the watershed from 2009</w:t>
      </w:r>
      <w:r w:rsidR="0080371B">
        <w:rPr>
          <w:color w:val="000000"/>
        </w:rPr>
        <w:t xml:space="preserve">, again with the creek highlighted and also new development circled. Figure 3 </w:t>
      </w:r>
      <w:r w:rsidR="00E1560F">
        <w:rPr>
          <w:color w:val="000000"/>
        </w:rPr>
        <w:t xml:space="preserve">shows a map from the US Geological Survey’s </w:t>
      </w:r>
      <w:r w:rsidR="005336B3">
        <w:rPr>
          <w:color w:val="000000"/>
        </w:rPr>
        <w:t>National Land Cover Database (2006)</w:t>
      </w:r>
      <w:r w:rsidR="00E1560F">
        <w:rPr>
          <w:color w:val="000000"/>
        </w:rPr>
        <w:t xml:space="preserve">. The legend is included with this map. It is apparent that </w:t>
      </w:r>
      <w:r w:rsidR="00633F55">
        <w:rPr>
          <w:color w:val="000000"/>
        </w:rPr>
        <w:t>as one follows Long Branch creek to Cullowhee Creek that land cover changes from primarily forested to grassland and urban.</w:t>
      </w:r>
    </w:p>
    <w:p w:rsidR="00E2768C" w:rsidRPr="00E2768C" w:rsidRDefault="00E2768C" w:rsidP="00030629">
      <w:pPr>
        <w:spacing w:line="480" w:lineRule="auto"/>
        <w:rPr>
          <w:rFonts w:ascii="Times" w:hAnsi="Times"/>
          <w:sz w:val="20"/>
          <w:szCs w:val="20"/>
        </w:rPr>
      </w:pPr>
      <w:r w:rsidRPr="00E2768C">
        <w:rPr>
          <w:color w:val="000000"/>
        </w:rPr>
        <w:t xml:space="preserve">We hypothesize that development and urbanization along Long Branch creek will have no effect on the distribution of </w:t>
      </w:r>
      <w:commentRangeStart w:id="1"/>
      <w:r w:rsidRPr="00E2768C">
        <w:rPr>
          <w:color w:val="000000"/>
        </w:rPr>
        <w:t>macroinvertebrates</w:t>
      </w:r>
      <w:commentRangeEnd w:id="1"/>
      <w:r w:rsidR="00165A6C">
        <w:rPr>
          <w:rStyle w:val="CommentReference"/>
          <w:vanish/>
        </w:rPr>
        <w:commentReference w:id="1"/>
      </w:r>
      <w:r w:rsidRPr="00E2768C">
        <w:rPr>
          <w:color w:val="000000"/>
        </w:rPr>
        <w:t>.</w:t>
      </w:r>
    </w:p>
    <w:p w:rsidR="00E2768C" w:rsidRPr="00E2768C" w:rsidRDefault="00E2768C" w:rsidP="00030629">
      <w:pPr>
        <w:spacing w:line="480" w:lineRule="auto"/>
        <w:rPr>
          <w:rFonts w:ascii="Times" w:hAnsi="Times"/>
          <w:sz w:val="20"/>
          <w:szCs w:val="20"/>
        </w:rPr>
      </w:pPr>
      <w:r w:rsidRPr="00E2768C">
        <w:rPr>
          <w:color w:val="000000"/>
        </w:rPr>
        <w:t>Methods</w:t>
      </w:r>
    </w:p>
    <w:p w:rsidR="00E2768C" w:rsidRPr="00E2768C" w:rsidRDefault="00E2768C" w:rsidP="00030629">
      <w:pPr>
        <w:spacing w:line="480" w:lineRule="auto"/>
        <w:rPr>
          <w:rFonts w:ascii="Times" w:hAnsi="Times"/>
          <w:sz w:val="20"/>
          <w:szCs w:val="20"/>
        </w:rPr>
      </w:pPr>
      <w:r w:rsidRPr="00E2768C">
        <w:rPr>
          <w:color w:val="000000"/>
        </w:rPr>
        <w:t>   </w:t>
      </w:r>
      <w:r w:rsidR="00003F52">
        <w:rPr>
          <w:color w:val="000000"/>
        </w:rPr>
        <w:t>D</w:t>
      </w:r>
      <w:r w:rsidRPr="00E2768C">
        <w:rPr>
          <w:color w:val="000000"/>
        </w:rPr>
        <w:t>ata</w:t>
      </w:r>
      <w:r w:rsidR="00003F52">
        <w:rPr>
          <w:color w:val="000000"/>
        </w:rPr>
        <w:t xml:space="preserve"> c</w:t>
      </w:r>
      <w:r w:rsidR="00003F52" w:rsidRPr="00E2768C">
        <w:rPr>
          <w:color w:val="000000"/>
        </w:rPr>
        <w:t>ollection</w:t>
      </w:r>
      <w:r w:rsidRPr="00E2768C">
        <w:rPr>
          <w:color w:val="000000"/>
        </w:rPr>
        <w:t xml:space="preserve"> </w:t>
      </w:r>
      <w:r w:rsidR="006619BD">
        <w:rPr>
          <w:color w:val="000000"/>
        </w:rPr>
        <w:t xml:space="preserve">took </w:t>
      </w:r>
      <w:r w:rsidR="006619BD" w:rsidRPr="00E2768C">
        <w:rPr>
          <w:color w:val="000000"/>
        </w:rPr>
        <w:t>place</w:t>
      </w:r>
      <w:r w:rsidRPr="00E2768C">
        <w:rPr>
          <w:color w:val="000000"/>
        </w:rPr>
        <w:t xml:space="preserve"> from Long Branch Creek in Cullowhee, N</w:t>
      </w:r>
      <w:r w:rsidR="006619BD">
        <w:rPr>
          <w:color w:val="000000"/>
        </w:rPr>
        <w:t xml:space="preserve">C. Data was taken from two </w:t>
      </w:r>
      <w:r w:rsidRPr="00E2768C">
        <w:rPr>
          <w:color w:val="000000"/>
        </w:rPr>
        <w:t xml:space="preserve">sites in the creek with similar flow characteristics to one another. Data </w:t>
      </w:r>
      <w:r w:rsidR="006619BD">
        <w:rPr>
          <w:color w:val="000000"/>
        </w:rPr>
        <w:t>was</w:t>
      </w:r>
      <w:r w:rsidRPr="00E2768C">
        <w:rPr>
          <w:color w:val="000000"/>
        </w:rPr>
        <w:t xml:space="preserve"> taken from an upper, less developed portion of the stream located at approximately 35°18'28.03"N, 83°11'18.39"W. Data </w:t>
      </w:r>
      <w:r w:rsidR="006619BD">
        <w:rPr>
          <w:color w:val="000000"/>
        </w:rPr>
        <w:t>was</w:t>
      </w:r>
      <w:r w:rsidRPr="00E2768C">
        <w:rPr>
          <w:color w:val="000000"/>
        </w:rPr>
        <w:t xml:space="preserve"> collected from a lower portion of the stream, in a more developed area directly before the stream enters a culvert under Highway 107 and empties into Cullowhee Creek. This site is located at approximately 35°17'50.56"N, 83°12'41.55"W. </w:t>
      </w:r>
    </w:p>
    <w:p w:rsidR="00E2768C" w:rsidRPr="00E2768C" w:rsidRDefault="00822603" w:rsidP="00030629">
      <w:pPr>
        <w:spacing w:line="480" w:lineRule="auto"/>
        <w:ind w:firstLine="720"/>
        <w:rPr>
          <w:rFonts w:ascii="Times" w:hAnsi="Times"/>
          <w:sz w:val="20"/>
          <w:szCs w:val="20"/>
        </w:rPr>
      </w:pPr>
      <w:r>
        <w:rPr>
          <w:color w:val="000000"/>
        </w:rPr>
        <w:t>M</w:t>
      </w:r>
      <w:r w:rsidR="00E2768C" w:rsidRPr="00E2768C">
        <w:rPr>
          <w:color w:val="000000"/>
        </w:rPr>
        <w:t>acroinvertebrates</w:t>
      </w:r>
      <w:r>
        <w:rPr>
          <w:color w:val="000000"/>
        </w:rPr>
        <w:t xml:space="preserve"> collection </w:t>
      </w:r>
      <w:commentRangeStart w:id="2"/>
      <w:r>
        <w:rPr>
          <w:color w:val="000000"/>
        </w:rPr>
        <w:t>protocols</w:t>
      </w:r>
      <w:commentRangeEnd w:id="2"/>
      <w:r w:rsidR="00212F54">
        <w:rPr>
          <w:rStyle w:val="CommentReference"/>
          <w:vanish/>
        </w:rPr>
        <w:commentReference w:id="2"/>
      </w:r>
      <w:r w:rsidR="00E2768C" w:rsidRPr="00E2768C">
        <w:rPr>
          <w:color w:val="000000"/>
        </w:rPr>
        <w:t>:</w:t>
      </w:r>
    </w:p>
    <w:p w:rsidR="00E2768C" w:rsidRPr="00E2768C" w:rsidRDefault="00E2768C" w:rsidP="00030629">
      <w:pPr>
        <w:spacing w:line="480" w:lineRule="auto"/>
        <w:rPr>
          <w:rFonts w:ascii="Times" w:hAnsi="Times"/>
          <w:sz w:val="20"/>
          <w:szCs w:val="20"/>
        </w:rPr>
      </w:pPr>
      <w:r w:rsidRPr="00E2768C">
        <w:rPr>
          <w:b/>
          <w:bCs/>
          <w:color w:val="000000"/>
        </w:rPr>
        <w:t xml:space="preserve">        </w:t>
      </w:r>
      <w:r w:rsidRPr="00E2768C">
        <w:rPr>
          <w:color w:val="000000"/>
        </w:rPr>
        <w:t xml:space="preserve">Starting at one side of the stream, the kick net will be placed in the water for a thirty second collection period.  Researchers will gently kick up the creek substrate so that the loosened material will move into the kick-net. After each collection, the contents of the kick net will be deposited into a bucket. After each collection period, the kick net will be moved horizontally from the bank at an interval of one kick net width per testing period. Samples will be taken until the entire width of the stream has been crossed with the kick net. The macroinvertebrate contents of the bucket will be separated using a sieve. The organisms will placed in an 80% ethanol solution for later </w:t>
      </w:r>
      <w:r w:rsidR="00FC65B8">
        <w:rPr>
          <w:color w:val="000000"/>
        </w:rPr>
        <w:t>identification</w:t>
      </w:r>
      <w:r w:rsidRPr="00E2768C">
        <w:rPr>
          <w:color w:val="000000"/>
        </w:rPr>
        <w:t>. Materials needed for this collection include: waders, kick net (or d-frame dip net), gloves, buckets, sieve, ethanol solution, and storage containers.</w:t>
      </w:r>
    </w:p>
    <w:p w:rsidR="00E2768C" w:rsidRPr="00E2768C" w:rsidRDefault="00E2768C" w:rsidP="00030629">
      <w:pPr>
        <w:spacing w:line="480" w:lineRule="auto"/>
        <w:rPr>
          <w:rFonts w:ascii="Times" w:hAnsi="Times"/>
          <w:sz w:val="20"/>
          <w:szCs w:val="20"/>
        </w:rPr>
      </w:pPr>
      <w:r w:rsidRPr="00E2768C">
        <w:rPr>
          <w:b/>
          <w:bCs/>
          <w:color w:val="000000"/>
        </w:rPr>
        <w:t xml:space="preserve">        </w:t>
      </w:r>
      <w:r w:rsidRPr="00E2768C">
        <w:rPr>
          <w:color w:val="000000"/>
        </w:rPr>
        <w:t xml:space="preserve">Macroinvertebrates will be collected from the bed substrate, specifically rocks and large cobbles. During a period of ten minutes per site, researchers will sample by rubbing the surfaces of collected substrates into the temporary containers. Researchers will move around the designated section of stream in to sample as many different substrates as is possible. </w:t>
      </w:r>
      <w:commentRangeStart w:id="3"/>
      <w:r w:rsidRPr="00E2768C">
        <w:rPr>
          <w:color w:val="000000"/>
        </w:rPr>
        <w:t>Materials</w:t>
      </w:r>
      <w:commentRangeEnd w:id="3"/>
      <w:r w:rsidR="003B08AF">
        <w:rPr>
          <w:rStyle w:val="CommentReference"/>
          <w:vanish/>
        </w:rPr>
        <w:commentReference w:id="3"/>
      </w:r>
      <w:r w:rsidRPr="00E2768C">
        <w:rPr>
          <w:color w:val="000000"/>
        </w:rPr>
        <w:t xml:space="preserve"> needed for this collection include: waders, gloves, ethanol solution, and storage containers.</w:t>
      </w:r>
    </w:p>
    <w:p w:rsidR="00E2768C" w:rsidRPr="00E2768C" w:rsidRDefault="00E2768C" w:rsidP="00030629">
      <w:pPr>
        <w:spacing w:line="480" w:lineRule="auto"/>
        <w:rPr>
          <w:rFonts w:ascii="Times" w:hAnsi="Times"/>
          <w:sz w:val="20"/>
          <w:szCs w:val="20"/>
        </w:rPr>
      </w:pPr>
      <w:r w:rsidRPr="00E2768C">
        <w:rPr>
          <w:color w:val="000000"/>
        </w:rPr>
        <w:t>    During a pilot collection period of macroinvertebrates and consequent keying it was determined that the orders Ephemoptera, Plecoptera, Trichoptera, and Coleoptera are present in Long Branch Creek. During data collection periods macroinvertebrates will be keyed out to genus</w:t>
      </w:r>
      <w:r w:rsidR="00073E6E">
        <w:rPr>
          <w:color w:val="000000"/>
        </w:rPr>
        <w:t xml:space="preserve"> and numbers of organisms recorded. </w:t>
      </w:r>
    </w:p>
    <w:p w:rsidR="00E2768C" w:rsidRPr="00E2768C" w:rsidRDefault="00E2768C" w:rsidP="00030629">
      <w:pPr>
        <w:spacing w:line="480" w:lineRule="auto"/>
        <w:rPr>
          <w:rFonts w:ascii="Times" w:hAnsi="Times"/>
          <w:sz w:val="20"/>
          <w:szCs w:val="20"/>
        </w:rPr>
      </w:pPr>
      <w:r w:rsidRPr="00E2768C">
        <w:rPr>
          <w:b/>
          <w:bCs/>
          <w:color w:val="000000"/>
        </w:rPr>
        <w:t xml:space="preserve">    </w:t>
      </w:r>
      <w:r w:rsidRPr="00E2768C">
        <w:rPr>
          <w:color w:val="000000"/>
        </w:rPr>
        <w:t>Measurement of suspended sediment will follow these procedures:</w:t>
      </w:r>
    </w:p>
    <w:p w:rsidR="00E2768C" w:rsidRPr="00E2768C" w:rsidRDefault="00E2768C" w:rsidP="00030629">
      <w:pPr>
        <w:spacing w:line="480" w:lineRule="auto"/>
        <w:rPr>
          <w:rFonts w:ascii="Times" w:hAnsi="Times"/>
          <w:sz w:val="20"/>
          <w:szCs w:val="20"/>
        </w:rPr>
      </w:pPr>
      <w:r w:rsidRPr="00E2768C">
        <w:rPr>
          <w:color w:val="000000"/>
        </w:rPr>
        <w:t xml:space="preserve">         During each collection, at least </w:t>
      </w:r>
      <w:r w:rsidR="003D532F">
        <w:rPr>
          <w:color w:val="000000"/>
        </w:rPr>
        <w:t>200</w:t>
      </w:r>
      <w:r w:rsidRPr="00E2768C">
        <w:rPr>
          <w:color w:val="000000"/>
        </w:rPr>
        <w:t xml:space="preserve"> mL at three sites in separate bottles by holding the container underwater with the nozzle in the same direction of stream </w:t>
      </w:r>
      <w:commentRangeStart w:id="4"/>
      <w:r w:rsidRPr="00E2768C">
        <w:rPr>
          <w:color w:val="000000"/>
        </w:rPr>
        <w:t>flow</w:t>
      </w:r>
      <w:commentRangeEnd w:id="4"/>
      <w:r w:rsidR="009D4617">
        <w:rPr>
          <w:rStyle w:val="CommentReference"/>
          <w:vanish/>
        </w:rPr>
        <w:commentReference w:id="4"/>
      </w:r>
      <w:r w:rsidR="009D4617" w:rsidRPr="009D4617">
        <w:t xml:space="preserve"> </w:t>
      </w:r>
      <w:r w:rsidR="009D4617">
        <w:t>and at approx</w:t>
      </w:r>
      <w:r w:rsidR="003D532F">
        <w:t>imately</w:t>
      </w:r>
      <w:r w:rsidR="009D4617">
        <w:t xml:space="preserve"> the same velocity</w:t>
      </w:r>
      <w:r w:rsidRPr="00E2768C">
        <w:rPr>
          <w:color w:val="000000"/>
        </w:rPr>
        <w:t xml:space="preserve">. Samples will be brought to the lab for analysis. Paper filters will be weighed and placed on top of funnel in filter flask. Using a vacuum filtration system, sample will be poured through filters into filter flasks. The vacuum will run for 4 hours. Weigh filters again and subtract original weight. Multiply sediment weight by 10^6 and divide by remaining water volume to determine parts per million (ppm). </w:t>
      </w:r>
      <w:commentRangeStart w:id="5"/>
      <w:r w:rsidRPr="00E2768C">
        <w:rPr>
          <w:color w:val="000000"/>
        </w:rPr>
        <w:t>Materials</w:t>
      </w:r>
      <w:commentRangeEnd w:id="5"/>
      <w:r w:rsidR="00F656C2">
        <w:rPr>
          <w:rStyle w:val="CommentReference"/>
          <w:vanish/>
        </w:rPr>
        <w:commentReference w:id="5"/>
      </w:r>
      <w:r w:rsidRPr="00E2768C">
        <w:rPr>
          <w:color w:val="000000"/>
        </w:rPr>
        <w:t xml:space="preserve"> needed for this in</w:t>
      </w:r>
      <w:r w:rsidR="003D532F">
        <w:rPr>
          <w:color w:val="000000"/>
        </w:rPr>
        <w:t>clude: 250</w:t>
      </w:r>
      <w:r w:rsidRPr="00E2768C">
        <w:rPr>
          <w:color w:val="000000"/>
        </w:rPr>
        <w:t xml:space="preserve"> ml bottles, filter papers, filter flasks, digital scale, and vacuum hoses. </w:t>
      </w:r>
    </w:p>
    <w:p w:rsidR="00E2768C" w:rsidRPr="00E2768C" w:rsidRDefault="00E2768C" w:rsidP="00030629">
      <w:pPr>
        <w:spacing w:line="480" w:lineRule="auto"/>
        <w:rPr>
          <w:rFonts w:ascii="Times" w:hAnsi="Times"/>
          <w:sz w:val="20"/>
          <w:szCs w:val="20"/>
        </w:rPr>
      </w:pPr>
      <w:r w:rsidRPr="00E2768C">
        <w:rPr>
          <w:color w:val="000000"/>
        </w:rPr>
        <w:t xml:space="preserve">    Calculation of various elements, ions, and compound concentrations will be </w:t>
      </w:r>
      <w:commentRangeStart w:id="6"/>
      <w:r w:rsidRPr="00E2768C">
        <w:rPr>
          <w:color w:val="000000"/>
        </w:rPr>
        <w:t>determined</w:t>
      </w:r>
      <w:commentRangeEnd w:id="6"/>
      <w:r w:rsidR="00312C75">
        <w:rPr>
          <w:rStyle w:val="CommentReference"/>
          <w:vanish/>
        </w:rPr>
        <w:commentReference w:id="6"/>
      </w:r>
      <w:r w:rsidRPr="00E2768C">
        <w:rPr>
          <w:color w:val="000000"/>
        </w:rPr>
        <w:t xml:space="preserve"> using a Hach DR/890 Portable Colorimeter. 250 mL samples will be collected from the stream using bottles rinsed with deionized water and analyzed in the lab. Dissolved oxygen and temperature measurements will be recorded using a YSI Model 55 dissolved oxygen meter following Sinclair’s (2012) procedure. Stream discharge will be recorded by determining the cross-sectional area of stream using a tape measure and then using a flow meter to record velocity. Velocity multiplied by cross-sectional area equals stream discharge. pH values will be recorded using a Scientific Instruments IQ150.</w:t>
      </w:r>
    </w:p>
    <w:p w:rsidR="00E2768C" w:rsidRPr="00E2768C" w:rsidRDefault="00E2768C" w:rsidP="00030629">
      <w:pPr>
        <w:spacing w:line="480" w:lineRule="auto"/>
        <w:rPr>
          <w:rFonts w:ascii="Times" w:hAnsi="Times"/>
          <w:sz w:val="20"/>
          <w:szCs w:val="20"/>
        </w:rPr>
      </w:pPr>
      <w:r w:rsidRPr="00E2768C">
        <w:rPr>
          <w:color w:val="000000"/>
        </w:rPr>
        <w:t xml:space="preserve">    Abundance and distribution of macroinvertebrates will be quantified using a modified version of Simpon’s Diversity Index: </w:t>
      </w:r>
      <w:r w:rsidRPr="00E2768C">
        <w:rPr>
          <w:color w:val="333333"/>
          <w:shd w:val="clear" w:color="auto" w:fill="FFFFFF"/>
        </w:rPr>
        <w:t>D = (∑n(n-1))/(N(N-1)</w:t>
      </w:r>
      <w:r w:rsidRPr="00E2768C">
        <w:rPr>
          <w:color w:val="000000"/>
        </w:rPr>
        <w:t xml:space="preserve">, with n=total number of </w:t>
      </w:r>
      <w:r w:rsidR="00457235">
        <w:rPr>
          <w:color w:val="000000"/>
        </w:rPr>
        <w:t>taxa</w:t>
      </w:r>
      <w:r w:rsidRPr="00E2768C">
        <w:rPr>
          <w:color w:val="000000"/>
        </w:rPr>
        <w:t xml:space="preserve"> and N=total number of </w:t>
      </w:r>
      <w:r w:rsidR="00457235">
        <w:rPr>
          <w:color w:val="000000"/>
        </w:rPr>
        <w:t>organisms</w:t>
      </w:r>
      <w:r w:rsidRPr="00E2768C">
        <w:rPr>
          <w:color w:val="000000"/>
        </w:rPr>
        <w:t>. T-tests will be used to determine if there are significant differences between variables in separate sites in the stream.</w:t>
      </w:r>
    </w:p>
    <w:p w:rsidR="00E2768C" w:rsidRPr="00E2768C" w:rsidRDefault="00E2768C" w:rsidP="00030629">
      <w:pPr>
        <w:spacing w:line="480" w:lineRule="auto"/>
        <w:rPr>
          <w:rFonts w:ascii="Times" w:hAnsi="Times"/>
          <w:sz w:val="20"/>
          <w:szCs w:val="20"/>
        </w:rPr>
      </w:pPr>
      <w:r w:rsidRPr="00E2768C">
        <w:rPr>
          <w:color w:val="000000"/>
        </w:rPr>
        <w:t>Results</w:t>
      </w:r>
    </w:p>
    <w:p w:rsidR="003C1653" w:rsidRDefault="003C1653" w:rsidP="001F1B33">
      <w:pPr>
        <w:spacing w:line="480" w:lineRule="auto"/>
        <w:ind w:firstLine="720"/>
        <w:rPr>
          <w:color w:val="000000"/>
        </w:rPr>
      </w:pPr>
      <w:r>
        <w:rPr>
          <w:color w:val="000000"/>
        </w:rPr>
        <w:t>Temperature, pH, conductivity, dissolved oxygen, copper, iron, phosphate, and nitrate values are presented in Table 1.</w:t>
      </w:r>
    </w:p>
    <w:p w:rsidR="003C1653" w:rsidRPr="00FA6359" w:rsidRDefault="003C1653" w:rsidP="00FB1814">
      <w:pPr>
        <w:spacing w:line="480" w:lineRule="auto"/>
        <w:jc w:val="center"/>
        <w:rPr>
          <w:b/>
          <w:color w:val="000000"/>
        </w:rPr>
      </w:pPr>
      <w:r w:rsidRPr="00FA6359">
        <w:rPr>
          <w:b/>
          <w:color w:val="000000"/>
        </w:rPr>
        <w:t>Table 1</w:t>
      </w:r>
    </w:p>
    <w:tbl>
      <w:tblPr>
        <w:tblStyle w:val="TableGrid"/>
        <w:tblW w:w="0" w:type="auto"/>
        <w:tblLook w:val="04A0"/>
      </w:tblPr>
      <w:tblGrid>
        <w:gridCol w:w="3250"/>
        <w:gridCol w:w="950"/>
        <w:gridCol w:w="2357"/>
        <w:gridCol w:w="2299"/>
      </w:tblGrid>
      <w:tr w:rsidR="003C1653">
        <w:tc>
          <w:tcPr>
            <w:tcW w:w="0" w:type="auto"/>
          </w:tcPr>
          <w:p w:rsidR="003C1653" w:rsidRDefault="003C1653" w:rsidP="001F1B33">
            <w:pPr>
              <w:spacing w:line="480" w:lineRule="auto"/>
              <w:rPr>
                <w:color w:val="000000"/>
              </w:rPr>
            </w:pPr>
          </w:p>
        </w:tc>
        <w:tc>
          <w:tcPr>
            <w:tcW w:w="0" w:type="auto"/>
          </w:tcPr>
          <w:p w:rsidR="003C1653" w:rsidRDefault="003C1653" w:rsidP="001F1B33">
            <w:pPr>
              <w:spacing w:line="480" w:lineRule="auto"/>
              <w:rPr>
                <w:color w:val="000000"/>
              </w:rPr>
            </w:pPr>
          </w:p>
        </w:tc>
        <w:tc>
          <w:tcPr>
            <w:tcW w:w="0" w:type="auto"/>
          </w:tcPr>
          <w:p w:rsidR="003C1653" w:rsidRDefault="003C1653" w:rsidP="001F1B33">
            <w:pPr>
              <w:spacing w:line="480" w:lineRule="auto"/>
              <w:rPr>
                <w:color w:val="000000"/>
              </w:rPr>
            </w:pPr>
            <w:r>
              <w:rPr>
                <w:color w:val="000000"/>
              </w:rPr>
              <w:t>Site 1 (School bus turn around)</w:t>
            </w:r>
          </w:p>
        </w:tc>
        <w:tc>
          <w:tcPr>
            <w:tcW w:w="0" w:type="auto"/>
          </w:tcPr>
          <w:p w:rsidR="003C1653" w:rsidRDefault="003C1653" w:rsidP="001F1B33">
            <w:pPr>
              <w:spacing w:line="480" w:lineRule="auto"/>
              <w:rPr>
                <w:color w:val="000000"/>
              </w:rPr>
            </w:pPr>
            <w:r>
              <w:rPr>
                <w:color w:val="000000"/>
              </w:rPr>
              <w:t>Site 2 (Campus apartments)</w:t>
            </w:r>
          </w:p>
        </w:tc>
      </w:tr>
      <w:tr w:rsidR="003C1653">
        <w:trPr>
          <w:trHeight w:val="255"/>
        </w:trPr>
        <w:tc>
          <w:tcPr>
            <w:tcW w:w="0" w:type="auto"/>
            <w:vMerge w:val="restart"/>
          </w:tcPr>
          <w:p w:rsidR="003C1653" w:rsidRDefault="003C1653" w:rsidP="001F1B33">
            <w:pPr>
              <w:spacing w:line="480" w:lineRule="auto"/>
              <w:rPr>
                <w:color w:val="000000"/>
              </w:rPr>
            </w:pPr>
            <w:r>
              <w:rPr>
                <w:color w:val="000000"/>
              </w:rPr>
              <w:t>pH</w:t>
            </w:r>
          </w:p>
        </w:tc>
        <w:tc>
          <w:tcPr>
            <w:tcW w:w="0" w:type="auto"/>
          </w:tcPr>
          <w:p w:rsidR="003C1653" w:rsidRDefault="003C1653" w:rsidP="001F1B33">
            <w:pPr>
              <w:spacing w:line="480" w:lineRule="auto"/>
              <w:rPr>
                <w:color w:val="000000"/>
              </w:rPr>
            </w:pPr>
            <w:r>
              <w:rPr>
                <w:color w:val="000000"/>
              </w:rPr>
              <w:t>4/9/13</w:t>
            </w:r>
          </w:p>
        </w:tc>
        <w:tc>
          <w:tcPr>
            <w:tcW w:w="0" w:type="auto"/>
          </w:tcPr>
          <w:p w:rsidR="003C1653" w:rsidRDefault="00645843" w:rsidP="001F1B33">
            <w:pPr>
              <w:spacing w:line="480" w:lineRule="auto"/>
              <w:rPr>
                <w:color w:val="000000"/>
              </w:rPr>
            </w:pPr>
            <w:r>
              <w:rPr>
                <w:color w:val="000000"/>
              </w:rPr>
              <w:t>6.75</w:t>
            </w:r>
          </w:p>
        </w:tc>
        <w:tc>
          <w:tcPr>
            <w:tcW w:w="0" w:type="auto"/>
          </w:tcPr>
          <w:p w:rsidR="003C1653" w:rsidRDefault="00645843" w:rsidP="001F1B33">
            <w:pPr>
              <w:spacing w:line="480" w:lineRule="auto"/>
              <w:rPr>
                <w:color w:val="000000"/>
              </w:rPr>
            </w:pPr>
            <w:r>
              <w:rPr>
                <w:color w:val="000000"/>
              </w:rPr>
              <w:t>7.11</w:t>
            </w:r>
          </w:p>
        </w:tc>
      </w:tr>
      <w:tr w:rsidR="003C1653">
        <w:trPr>
          <w:trHeight w:val="255"/>
        </w:trPr>
        <w:tc>
          <w:tcPr>
            <w:tcW w:w="0" w:type="auto"/>
            <w:vMerge/>
          </w:tcPr>
          <w:p w:rsidR="003C1653" w:rsidRDefault="003C1653" w:rsidP="001F1B33">
            <w:pPr>
              <w:spacing w:line="480" w:lineRule="auto"/>
              <w:rPr>
                <w:color w:val="000000"/>
              </w:rPr>
            </w:pPr>
          </w:p>
        </w:tc>
        <w:tc>
          <w:tcPr>
            <w:tcW w:w="0" w:type="auto"/>
          </w:tcPr>
          <w:p w:rsidR="003C1653" w:rsidRDefault="003C1653" w:rsidP="001F1B33">
            <w:pPr>
              <w:spacing w:line="480" w:lineRule="auto"/>
              <w:rPr>
                <w:color w:val="000000"/>
              </w:rPr>
            </w:pPr>
            <w:r>
              <w:rPr>
                <w:color w:val="000000"/>
              </w:rPr>
              <w:t>4/19/13</w:t>
            </w:r>
          </w:p>
        </w:tc>
        <w:tc>
          <w:tcPr>
            <w:tcW w:w="0" w:type="auto"/>
          </w:tcPr>
          <w:p w:rsidR="003C1653" w:rsidRDefault="00645843" w:rsidP="001F1B33">
            <w:pPr>
              <w:spacing w:line="480" w:lineRule="auto"/>
              <w:rPr>
                <w:color w:val="000000"/>
              </w:rPr>
            </w:pPr>
            <w:r>
              <w:rPr>
                <w:color w:val="000000"/>
              </w:rPr>
              <w:t>6.32</w:t>
            </w:r>
          </w:p>
        </w:tc>
        <w:tc>
          <w:tcPr>
            <w:tcW w:w="0" w:type="auto"/>
          </w:tcPr>
          <w:p w:rsidR="003C1653" w:rsidRDefault="00645843" w:rsidP="001F1B33">
            <w:pPr>
              <w:spacing w:line="480" w:lineRule="auto"/>
              <w:rPr>
                <w:color w:val="000000"/>
              </w:rPr>
            </w:pPr>
            <w:r>
              <w:rPr>
                <w:color w:val="000000"/>
              </w:rPr>
              <w:t>6.79</w:t>
            </w:r>
          </w:p>
        </w:tc>
      </w:tr>
      <w:tr w:rsidR="003C1653">
        <w:trPr>
          <w:trHeight w:val="255"/>
        </w:trPr>
        <w:tc>
          <w:tcPr>
            <w:tcW w:w="0" w:type="auto"/>
            <w:vMerge w:val="restart"/>
          </w:tcPr>
          <w:p w:rsidR="003C1653" w:rsidRDefault="003C1653" w:rsidP="001F1B33">
            <w:pPr>
              <w:spacing w:line="480" w:lineRule="auto"/>
              <w:rPr>
                <w:color w:val="000000"/>
              </w:rPr>
            </w:pPr>
            <w:r>
              <w:rPr>
                <w:color w:val="000000"/>
              </w:rPr>
              <w:t>Dissolved Oxygen</w:t>
            </w:r>
            <w:r w:rsidR="00645843">
              <w:rPr>
                <w:color w:val="000000"/>
              </w:rPr>
              <w:t xml:space="preserve"> (mg/L)</w:t>
            </w:r>
          </w:p>
        </w:tc>
        <w:tc>
          <w:tcPr>
            <w:tcW w:w="0" w:type="auto"/>
          </w:tcPr>
          <w:p w:rsidR="003C1653" w:rsidRDefault="003C1653" w:rsidP="003C1653">
            <w:pPr>
              <w:spacing w:line="480" w:lineRule="auto"/>
              <w:rPr>
                <w:color w:val="000000"/>
              </w:rPr>
            </w:pPr>
            <w:r>
              <w:rPr>
                <w:color w:val="000000"/>
              </w:rPr>
              <w:t>4/9/13</w:t>
            </w:r>
          </w:p>
        </w:tc>
        <w:tc>
          <w:tcPr>
            <w:tcW w:w="0" w:type="auto"/>
          </w:tcPr>
          <w:p w:rsidR="003C1653" w:rsidRDefault="00645843" w:rsidP="001F1B33">
            <w:pPr>
              <w:spacing w:line="480" w:lineRule="auto"/>
              <w:rPr>
                <w:color w:val="000000"/>
              </w:rPr>
            </w:pPr>
            <w:r>
              <w:rPr>
                <w:color w:val="000000"/>
              </w:rPr>
              <w:t>9.9</w:t>
            </w:r>
          </w:p>
        </w:tc>
        <w:tc>
          <w:tcPr>
            <w:tcW w:w="0" w:type="auto"/>
          </w:tcPr>
          <w:p w:rsidR="003C1653" w:rsidRDefault="00645843" w:rsidP="001F1B33">
            <w:pPr>
              <w:spacing w:line="480" w:lineRule="auto"/>
              <w:rPr>
                <w:color w:val="000000"/>
              </w:rPr>
            </w:pPr>
            <w:r>
              <w:rPr>
                <w:color w:val="000000"/>
              </w:rPr>
              <w:t>9.97</w:t>
            </w:r>
          </w:p>
        </w:tc>
      </w:tr>
      <w:tr w:rsidR="003C1653">
        <w:trPr>
          <w:trHeight w:val="255"/>
        </w:trPr>
        <w:tc>
          <w:tcPr>
            <w:tcW w:w="0" w:type="auto"/>
            <w:vMerge/>
          </w:tcPr>
          <w:p w:rsidR="003C1653" w:rsidRDefault="003C1653" w:rsidP="001F1B33">
            <w:pPr>
              <w:spacing w:line="480" w:lineRule="auto"/>
              <w:rPr>
                <w:color w:val="000000"/>
              </w:rPr>
            </w:pPr>
          </w:p>
        </w:tc>
        <w:tc>
          <w:tcPr>
            <w:tcW w:w="0" w:type="auto"/>
          </w:tcPr>
          <w:p w:rsidR="003C1653" w:rsidRDefault="003C1653" w:rsidP="003C1653">
            <w:pPr>
              <w:spacing w:line="480" w:lineRule="auto"/>
              <w:rPr>
                <w:color w:val="000000"/>
              </w:rPr>
            </w:pPr>
            <w:r>
              <w:rPr>
                <w:color w:val="000000"/>
              </w:rPr>
              <w:t>4/19/13</w:t>
            </w:r>
          </w:p>
        </w:tc>
        <w:tc>
          <w:tcPr>
            <w:tcW w:w="0" w:type="auto"/>
          </w:tcPr>
          <w:p w:rsidR="003C1653" w:rsidRDefault="00645843" w:rsidP="001F1B33">
            <w:pPr>
              <w:spacing w:line="480" w:lineRule="auto"/>
              <w:rPr>
                <w:color w:val="000000"/>
              </w:rPr>
            </w:pPr>
            <w:r>
              <w:rPr>
                <w:color w:val="000000"/>
              </w:rPr>
              <w:t>9.95</w:t>
            </w:r>
          </w:p>
        </w:tc>
        <w:tc>
          <w:tcPr>
            <w:tcW w:w="0" w:type="auto"/>
          </w:tcPr>
          <w:p w:rsidR="003C1653" w:rsidRDefault="00645843" w:rsidP="001F1B33">
            <w:pPr>
              <w:spacing w:line="480" w:lineRule="auto"/>
              <w:rPr>
                <w:color w:val="000000"/>
              </w:rPr>
            </w:pPr>
            <w:r>
              <w:rPr>
                <w:color w:val="000000"/>
              </w:rPr>
              <w:t>9.23</w:t>
            </w:r>
          </w:p>
        </w:tc>
      </w:tr>
      <w:tr w:rsidR="003C1653">
        <w:trPr>
          <w:trHeight w:val="255"/>
        </w:trPr>
        <w:tc>
          <w:tcPr>
            <w:tcW w:w="0" w:type="auto"/>
            <w:vMerge w:val="restart"/>
          </w:tcPr>
          <w:p w:rsidR="003C1653" w:rsidRDefault="003C1653" w:rsidP="00645843">
            <w:pPr>
              <w:spacing w:line="480" w:lineRule="auto"/>
              <w:rPr>
                <w:color w:val="000000"/>
              </w:rPr>
            </w:pPr>
            <w:r>
              <w:rPr>
                <w:color w:val="000000"/>
              </w:rPr>
              <w:t>Temperature</w:t>
            </w:r>
            <w:r w:rsidR="00645843">
              <w:rPr>
                <w:color w:val="000000"/>
              </w:rPr>
              <w:t xml:space="preserve"> (</w:t>
            </w:r>
            <m:oMath>
              <m:r>
                <w:rPr>
                  <w:rFonts w:ascii="Lucida Sans Unicode" w:hAnsi="Lucida Sans Unicode" w:cs="Lucida Sans Unicode"/>
                  <w:color w:val="000000"/>
                </w:rPr>
                <m:t>℃</m:t>
              </m:r>
              <m:r>
                <w:rPr>
                  <w:rFonts w:ascii="Cambria Math" w:hAnsi="Cambria Math"/>
                  <w:color w:val="000000"/>
                </w:rPr>
                <m:t>)</m:t>
              </m:r>
            </m:oMath>
          </w:p>
        </w:tc>
        <w:tc>
          <w:tcPr>
            <w:tcW w:w="0" w:type="auto"/>
          </w:tcPr>
          <w:p w:rsidR="003C1653" w:rsidRDefault="003C1653" w:rsidP="003C1653">
            <w:pPr>
              <w:spacing w:line="480" w:lineRule="auto"/>
              <w:rPr>
                <w:color w:val="000000"/>
              </w:rPr>
            </w:pPr>
            <w:r>
              <w:rPr>
                <w:color w:val="000000"/>
              </w:rPr>
              <w:t>4/9/13</w:t>
            </w:r>
          </w:p>
        </w:tc>
        <w:tc>
          <w:tcPr>
            <w:tcW w:w="0" w:type="auto"/>
          </w:tcPr>
          <w:p w:rsidR="003C1653" w:rsidRDefault="00645843" w:rsidP="001F1B33">
            <w:pPr>
              <w:spacing w:line="480" w:lineRule="auto"/>
              <w:rPr>
                <w:color w:val="000000"/>
              </w:rPr>
            </w:pPr>
            <w:r>
              <w:rPr>
                <w:color w:val="000000"/>
              </w:rPr>
              <w:t>11.6</w:t>
            </w:r>
          </w:p>
        </w:tc>
        <w:tc>
          <w:tcPr>
            <w:tcW w:w="0" w:type="auto"/>
          </w:tcPr>
          <w:p w:rsidR="003C1653" w:rsidRDefault="00645843" w:rsidP="001F1B33">
            <w:pPr>
              <w:spacing w:line="480" w:lineRule="auto"/>
              <w:rPr>
                <w:color w:val="000000"/>
              </w:rPr>
            </w:pPr>
            <w:r>
              <w:rPr>
                <w:color w:val="000000"/>
              </w:rPr>
              <w:t>13.1</w:t>
            </w:r>
          </w:p>
        </w:tc>
      </w:tr>
      <w:tr w:rsidR="003C1653">
        <w:trPr>
          <w:trHeight w:val="255"/>
        </w:trPr>
        <w:tc>
          <w:tcPr>
            <w:tcW w:w="0" w:type="auto"/>
            <w:vMerge/>
          </w:tcPr>
          <w:p w:rsidR="003C1653" w:rsidRDefault="003C1653" w:rsidP="001F1B33">
            <w:pPr>
              <w:spacing w:line="480" w:lineRule="auto"/>
              <w:rPr>
                <w:color w:val="000000"/>
              </w:rPr>
            </w:pPr>
          </w:p>
        </w:tc>
        <w:tc>
          <w:tcPr>
            <w:tcW w:w="0" w:type="auto"/>
          </w:tcPr>
          <w:p w:rsidR="003C1653" w:rsidRDefault="003C1653" w:rsidP="003C1653">
            <w:pPr>
              <w:spacing w:line="480" w:lineRule="auto"/>
              <w:rPr>
                <w:color w:val="000000"/>
              </w:rPr>
            </w:pPr>
            <w:r>
              <w:rPr>
                <w:color w:val="000000"/>
              </w:rPr>
              <w:t>4/19/13</w:t>
            </w:r>
          </w:p>
        </w:tc>
        <w:tc>
          <w:tcPr>
            <w:tcW w:w="0" w:type="auto"/>
          </w:tcPr>
          <w:p w:rsidR="003C1653" w:rsidRDefault="00645843" w:rsidP="001F1B33">
            <w:pPr>
              <w:spacing w:line="480" w:lineRule="auto"/>
              <w:rPr>
                <w:color w:val="000000"/>
              </w:rPr>
            </w:pPr>
            <w:r>
              <w:rPr>
                <w:color w:val="000000"/>
              </w:rPr>
              <w:t>13.6</w:t>
            </w:r>
          </w:p>
        </w:tc>
        <w:tc>
          <w:tcPr>
            <w:tcW w:w="0" w:type="auto"/>
          </w:tcPr>
          <w:p w:rsidR="003C1653" w:rsidRDefault="00645843" w:rsidP="001F1B33">
            <w:pPr>
              <w:spacing w:line="480" w:lineRule="auto"/>
              <w:rPr>
                <w:color w:val="000000"/>
              </w:rPr>
            </w:pPr>
            <w:r>
              <w:rPr>
                <w:color w:val="000000"/>
              </w:rPr>
              <w:t>15.3</w:t>
            </w:r>
          </w:p>
        </w:tc>
      </w:tr>
      <w:tr w:rsidR="003C1653">
        <w:trPr>
          <w:trHeight w:val="255"/>
        </w:trPr>
        <w:tc>
          <w:tcPr>
            <w:tcW w:w="0" w:type="auto"/>
            <w:vMerge w:val="restart"/>
          </w:tcPr>
          <w:p w:rsidR="003C1653" w:rsidRDefault="003C1653" w:rsidP="001F1B33">
            <w:pPr>
              <w:spacing w:line="480" w:lineRule="auto"/>
              <w:rPr>
                <w:color w:val="000000"/>
              </w:rPr>
            </w:pPr>
            <w:r>
              <w:rPr>
                <w:color w:val="000000"/>
              </w:rPr>
              <w:t>Conductivity</w:t>
            </w:r>
            <w:r w:rsidR="00645843">
              <w:rPr>
                <w:color w:val="000000"/>
              </w:rPr>
              <w:t xml:space="preserve"> (mV)</w:t>
            </w:r>
          </w:p>
        </w:tc>
        <w:tc>
          <w:tcPr>
            <w:tcW w:w="0" w:type="auto"/>
          </w:tcPr>
          <w:p w:rsidR="003C1653" w:rsidRDefault="003C1653" w:rsidP="003C1653">
            <w:pPr>
              <w:spacing w:line="480" w:lineRule="auto"/>
              <w:rPr>
                <w:color w:val="000000"/>
              </w:rPr>
            </w:pPr>
            <w:r>
              <w:rPr>
                <w:color w:val="000000"/>
              </w:rPr>
              <w:t>4/9/13</w:t>
            </w:r>
          </w:p>
        </w:tc>
        <w:tc>
          <w:tcPr>
            <w:tcW w:w="0" w:type="auto"/>
          </w:tcPr>
          <w:p w:rsidR="003C1653" w:rsidRDefault="00645843" w:rsidP="001F1B33">
            <w:pPr>
              <w:spacing w:line="480" w:lineRule="auto"/>
              <w:rPr>
                <w:color w:val="000000"/>
              </w:rPr>
            </w:pPr>
            <w:r>
              <w:rPr>
                <w:color w:val="000000"/>
              </w:rPr>
              <w:t>5.1</w:t>
            </w:r>
          </w:p>
        </w:tc>
        <w:tc>
          <w:tcPr>
            <w:tcW w:w="0" w:type="auto"/>
          </w:tcPr>
          <w:p w:rsidR="003C1653" w:rsidRDefault="00645843" w:rsidP="001F1B33">
            <w:pPr>
              <w:spacing w:line="480" w:lineRule="auto"/>
              <w:rPr>
                <w:color w:val="000000"/>
              </w:rPr>
            </w:pPr>
            <w:r>
              <w:rPr>
                <w:color w:val="000000"/>
              </w:rPr>
              <w:t>11.4</w:t>
            </w:r>
          </w:p>
        </w:tc>
      </w:tr>
      <w:tr w:rsidR="003C1653">
        <w:trPr>
          <w:trHeight w:val="255"/>
        </w:trPr>
        <w:tc>
          <w:tcPr>
            <w:tcW w:w="0" w:type="auto"/>
            <w:vMerge/>
          </w:tcPr>
          <w:p w:rsidR="003C1653" w:rsidRDefault="003C1653" w:rsidP="001F1B33">
            <w:pPr>
              <w:spacing w:line="480" w:lineRule="auto"/>
              <w:rPr>
                <w:color w:val="000000"/>
              </w:rPr>
            </w:pPr>
          </w:p>
        </w:tc>
        <w:tc>
          <w:tcPr>
            <w:tcW w:w="0" w:type="auto"/>
          </w:tcPr>
          <w:p w:rsidR="003C1653" w:rsidRDefault="003C1653" w:rsidP="003C1653">
            <w:pPr>
              <w:spacing w:line="480" w:lineRule="auto"/>
              <w:rPr>
                <w:color w:val="000000"/>
              </w:rPr>
            </w:pPr>
            <w:r>
              <w:rPr>
                <w:color w:val="000000"/>
              </w:rPr>
              <w:t>4/19/13</w:t>
            </w:r>
          </w:p>
        </w:tc>
        <w:tc>
          <w:tcPr>
            <w:tcW w:w="0" w:type="auto"/>
          </w:tcPr>
          <w:p w:rsidR="003C1653" w:rsidRDefault="00645843" w:rsidP="001F1B33">
            <w:pPr>
              <w:spacing w:line="480" w:lineRule="auto"/>
              <w:rPr>
                <w:color w:val="000000"/>
              </w:rPr>
            </w:pPr>
            <w:r>
              <w:rPr>
                <w:color w:val="000000"/>
              </w:rPr>
              <w:t>37.4</w:t>
            </w:r>
          </w:p>
        </w:tc>
        <w:tc>
          <w:tcPr>
            <w:tcW w:w="0" w:type="auto"/>
          </w:tcPr>
          <w:p w:rsidR="003C1653" w:rsidRDefault="00645843" w:rsidP="001F1B33">
            <w:pPr>
              <w:spacing w:line="480" w:lineRule="auto"/>
              <w:rPr>
                <w:color w:val="000000"/>
              </w:rPr>
            </w:pPr>
            <w:r>
              <w:rPr>
                <w:color w:val="000000"/>
              </w:rPr>
              <w:t>26.6</w:t>
            </w:r>
          </w:p>
        </w:tc>
      </w:tr>
      <w:tr w:rsidR="003C1653">
        <w:trPr>
          <w:trHeight w:val="757"/>
        </w:trPr>
        <w:tc>
          <w:tcPr>
            <w:tcW w:w="0" w:type="auto"/>
            <w:vMerge w:val="restart"/>
          </w:tcPr>
          <w:p w:rsidR="003C1653" w:rsidRDefault="003C1653" w:rsidP="001F1B33">
            <w:pPr>
              <w:spacing w:line="480" w:lineRule="auto"/>
              <w:rPr>
                <w:color w:val="000000"/>
              </w:rPr>
            </w:pPr>
            <w:r>
              <w:rPr>
                <w:color w:val="000000"/>
              </w:rPr>
              <w:t>Suspended Sediment Concentration</w:t>
            </w:r>
            <w:r w:rsidR="00645843">
              <w:rPr>
                <w:color w:val="000000"/>
              </w:rPr>
              <w:t xml:space="preserve"> (ppm)</w:t>
            </w:r>
          </w:p>
        </w:tc>
        <w:tc>
          <w:tcPr>
            <w:tcW w:w="0" w:type="auto"/>
          </w:tcPr>
          <w:p w:rsidR="003C1653" w:rsidRDefault="003C1653" w:rsidP="003C1653">
            <w:pPr>
              <w:spacing w:line="480" w:lineRule="auto"/>
              <w:rPr>
                <w:color w:val="000000"/>
              </w:rPr>
            </w:pPr>
            <w:r>
              <w:rPr>
                <w:color w:val="000000"/>
              </w:rPr>
              <w:t>4/9/13</w:t>
            </w:r>
          </w:p>
        </w:tc>
        <w:tc>
          <w:tcPr>
            <w:tcW w:w="0" w:type="auto"/>
          </w:tcPr>
          <w:p w:rsidR="003C1653" w:rsidRDefault="00645843" w:rsidP="001F1B33">
            <w:pPr>
              <w:spacing w:line="480" w:lineRule="auto"/>
              <w:rPr>
                <w:color w:val="000000"/>
              </w:rPr>
            </w:pPr>
            <w:r>
              <w:rPr>
                <w:color w:val="000000"/>
              </w:rPr>
              <w:t>14.78</w:t>
            </w:r>
          </w:p>
        </w:tc>
        <w:tc>
          <w:tcPr>
            <w:tcW w:w="0" w:type="auto"/>
          </w:tcPr>
          <w:p w:rsidR="003C1653" w:rsidRDefault="00645843" w:rsidP="001F1B33">
            <w:pPr>
              <w:spacing w:line="480" w:lineRule="auto"/>
              <w:rPr>
                <w:color w:val="000000"/>
              </w:rPr>
            </w:pPr>
            <w:r>
              <w:rPr>
                <w:color w:val="000000"/>
              </w:rPr>
              <w:t>54.72</w:t>
            </w:r>
          </w:p>
        </w:tc>
      </w:tr>
      <w:tr w:rsidR="003C1653">
        <w:trPr>
          <w:trHeight w:val="756"/>
        </w:trPr>
        <w:tc>
          <w:tcPr>
            <w:tcW w:w="0" w:type="auto"/>
            <w:vMerge/>
          </w:tcPr>
          <w:p w:rsidR="003C1653" w:rsidRDefault="003C1653" w:rsidP="001F1B33">
            <w:pPr>
              <w:spacing w:line="480" w:lineRule="auto"/>
              <w:rPr>
                <w:color w:val="000000"/>
              </w:rPr>
            </w:pPr>
          </w:p>
        </w:tc>
        <w:tc>
          <w:tcPr>
            <w:tcW w:w="0" w:type="auto"/>
          </w:tcPr>
          <w:p w:rsidR="003C1653" w:rsidRDefault="003C1653" w:rsidP="003C1653">
            <w:pPr>
              <w:spacing w:line="480" w:lineRule="auto"/>
              <w:rPr>
                <w:color w:val="000000"/>
              </w:rPr>
            </w:pPr>
            <w:r>
              <w:rPr>
                <w:color w:val="000000"/>
              </w:rPr>
              <w:t>4/19/13</w:t>
            </w:r>
          </w:p>
        </w:tc>
        <w:tc>
          <w:tcPr>
            <w:tcW w:w="0" w:type="auto"/>
          </w:tcPr>
          <w:p w:rsidR="003C1653" w:rsidRDefault="00645843" w:rsidP="001F1B33">
            <w:pPr>
              <w:spacing w:line="480" w:lineRule="auto"/>
              <w:rPr>
                <w:color w:val="000000"/>
              </w:rPr>
            </w:pPr>
            <w:r>
              <w:rPr>
                <w:color w:val="000000"/>
              </w:rPr>
              <w:t>45.42</w:t>
            </w:r>
          </w:p>
        </w:tc>
        <w:tc>
          <w:tcPr>
            <w:tcW w:w="0" w:type="auto"/>
          </w:tcPr>
          <w:p w:rsidR="003C1653" w:rsidRDefault="00645843" w:rsidP="001F1B33">
            <w:pPr>
              <w:spacing w:line="480" w:lineRule="auto"/>
              <w:rPr>
                <w:color w:val="000000"/>
              </w:rPr>
            </w:pPr>
            <w:r>
              <w:rPr>
                <w:color w:val="000000"/>
              </w:rPr>
              <w:t>292</w:t>
            </w:r>
          </w:p>
        </w:tc>
      </w:tr>
      <w:tr w:rsidR="003C1653">
        <w:trPr>
          <w:trHeight w:val="255"/>
        </w:trPr>
        <w:tc>
          <w:tcPr>
            <w:tcW w:w="0" w:type="auto"/>
            <w:vMerge w:val="restart"/>
          </w:tcPr>
          <w:p w:rsidR="003C1653" w:rsidRDefault="003C1653" w:rsidP="001F1B33">
            <w:pPr>
              <w:spacing w:line="480" w:lineRule="auto"/>
              <w:rPr>
                <w:color w:val="000000"/>
              </w:rPr>
            </w:pPr>
            <w:r>
              <w:rPr>
                <w:color w:val="000000"/>
              </w:rPr>
              <w:t>Copper</w:t>
            </w:r>
            <w:r w:rsidR="00645843">
              <w:rPr>
                <w:color w:val="000000"/>
              </w:rPr>
              <w:t xml:space="preserve"> (mg/L)</w:t>
            </w:r>
          </w:p>
        </w:tc>
        <w:tc>
          <w:tcPr>
            <w:tcW w:w="0" w:type="auto"/>
          </w:tcPr>
          <w:p w:rsidR="003C1653" w:rsidRDefault="003C1653" w:rsidP="003C1653">
            <w:pPr>
              <w:spacing w:line="480" w:lineRule="auto"/>
              <w:rPr>
                <w:color w:val="000000"/>
              </w:rPr>
            </w:pPr>
            <w:r>
              <w:rPr>
                <w:color w:val="000000"/>
              </w:rPr>
              <w:t>4/9/13</w:t>
            </w:r>
          </w:p>
        </w:tc>
        <w:tc>
          <w:tcPr>
            <w:tcW w:w="0" w:type="auto"/>
          </w:tcPr>
          <w:p w:rsidR="003C1653" w:rsidRDefault="00645843" w:rsidP="001F1B33">
            <w:pPr>
              <w:spacing w:line="480" w:lineRule="auto"/>
              <w:rPr>
                <w:color w:val="000000"/>
              </w:rPr>
            </w:pPr>
            <w:r>
              <w:rPr>
                <w:color w:val="000000"/>
              </w:rPr>
              <w:t>0.16</w:t>
            </w:r>
          </w:p>
        </w:tc>
        <w:tc>
          <w:tcPr>
            <w:tcW w:w="0" w:type="auto"/>
          </w:tcPr>
          <w:p w:rsidR="003C1653" w:rsidRDefault="00645843" w:rsidP="001F1B33">
            <w:pPr>
              <w:spacing w:line="480" w:lineRule="auto"/>
              <w:rPr>
                <w:color w:val="000000"/>
              </w:rPr>
            </w:pPr>
            <w:r>
              <w:rPr>
                <w:color w:val="000000"/>
              </w:rPr>
              <w:t>0.06</w:t>
            </w:r>
          </w:p>
        </w:tc>
      </w:tr>
      <w:tr w:rsidR="003C1653">
        <w:trPr>
          <w:trHeight w:val="255"/>
        </w:trPr>
        <w:tc>
          <w:tcPr>
            <w:tcW w:w="0" w:type="auto"/>
            <w:vMerge/>
          </w:tcPr>
          <w:p w:rsidR="003C1653" w:rsidRDefault="003C1653" w:rsidP="001F1B33">
            <w:pPr>
              <w:spacing w:line="480" w:lineRule="auto"/>
              <w:rPr>
                <w:color w:val="000000"/>
              </w:rPr>
            </w:pPr>
          </w:p>
        </w:tc>
        <w:tc>
          <w:tcPr>
            <w:tcW w:w="0" w:type="auto"/>
          </w:tcPr>
          <w:p w:rsidR="003C1653" w:rsidRDefault="003C1653" w:rsidP="003C1653">
            <w:pPr>
              <w:spacing w:line="480" w:lineRule="auto"/>
              <w:rPr>
                <w:color w:val="000000"/>
              </w:rPr>
            </w:pPr>
            <w:r>
              <w:rPr>
                <w:color w:val="000000"/>
              </w:rPr>
              <w:t>4/19/13</w:t>
            </w:r>
          </w:p>
        </w:tc>
        <w:tc>
          <w:tcPr>
            <w:tcW w:w="0" w:type="auto"/>
          </w:tcPr>
          <w:p w:rsidR="003C1653" w:rsidRDefault="00645843" w:rsidP="001F1B33">
            <w:pPr>
              <w:spacing w:line="480" w:lineRule="auto"/>
              <w:rPr>
                <w:color w:val="000000"/>
              </w:rPr>
            </w:pPr>
            <w:r>
              <w:rPr>
                <w:color w:val="000000"/>
              </w:rPr>
              <w:t>0.02</w:t>
            </w:r>
          </w:p>
        </w:tc>
        <w:tc>
          <w:tcPr>
            <w:tcW w:w="0" w:type="auto"/>
          </w:tcPr>
          <w:p w:rsidR="003C1653" w:rsidRDefault="00645843" w:rsidP="001F1B33">
            <w:pPr>
              <w:spacing w:line="480" w:lineRule="auto"/>
              <w:rPr>
                <w:color w:val="000000"/>
              </w:rPr>
            </w:pPr>
            <w:r>
              <w:rPr>
                <w:color w:val="000000"/>
              </w:rPr>
              <w:t>0.21</w:t>
            </w:r>
          </w:p>
        </w:tc>
      </w:tr>
      <w:tr w:rsidR="003C1653">
        <w:trPr>
          <w:trHeight w:val="255"/>
        </w:trPr>
        <w:tc>
          <w:tcPr>
            <w:tcW w:w="0" w:type="auto"/>
            <w:vMerge w:val="restart"/>
          </w:tcPr>
          <w:p w:rsidR="003C1653" w:rsidRDefault="003C1653" w:rsidP="00645843">
            <w:pPr>
              <w:spacing w:line="480" w:lineRule="auto"/>
              <w:ind w:right="-72"/>
              <w:rPr>
                <w:color w:val="000000"/>
              </w:rPr>
            </w:pPr>
            <w:r>
              <w:rPr>
                <w:color w:val="000000"/>
              </w:rPr>
              <w:t>Iron</w:t>
            </w:r>
            <w:r w:rsidR="00645843">
              <w:rPr>
                <w:color w:val="000000"/>
              </w:rPr>
              <w:t xml:space="preserve"> (mg/L)</w:t>
            </w:r>
          </w:p>
        </w:tc>
        <w:tc>
          <w:tcPr>
            <w:tcW w:w="0" w:type="auto"/>
          </w:tcPr>
          <w:p w:rsidR="003C1653" w:rsidRDefault="003C1653" w:rsidP="003C1653">
            <w:pPr>
              <w:spacing w:line="480" w:lineRule="auto"/>
              <w:rPr>
                <w:color w:val="000000"/>
              </w:rPr>
            </w:pPr>
            <w:r>
              <w:rPr>
                <w:color w:val="000000"/>
              </w:rPr>
              <w:t>4/9/13</w:t>
            </w:r>
          </w:p>
        </w:tc>
        <w:tc>
          <w:tcPr>
            <w:tcW w:w="0" w:type="auto"/>
          </w:tcPr>
          <w:p w:rsidR="003C1653" w:rsidRDefault="00645843" w:rsidP="001F1B33">
            <w:pPr>
              <w:spacing w:line="480" w:lineRule="auto"/>
              <w:rPr>
                <w:color w:val="000000"/>
              </w:rPr>
            </w:pPr>
            <w:r>
              <w:rPr>
                <w:color w:val="000000"/>
              </w:rPr>
              <w:t>0.09</w:t>
            </w:r>
          </w:p>
        </w:tc>
        <w:tc>
          <w:tcPr>
            <w:tcW w:w="0" w:type="auto"/>
          </w:tcPr>
          <w:p w:rsidR="003C1653" w:rsidRDefault="00645843" w:rsidP="001F1B33">
            <w:pPr>
              <w:spacing w:line="480" w:lineRule="auto"/>
              <w:rPr>
                <w:color w:val="000000"/>
              </w:rPr>
            </w:pPr>
            <w:r>
              <w:rPr>
                <w:color w:val="000000"/>
              </w:rPr>
              <w:t>0.28</w:t>
            </w:r>
          </w:p>
        </w:tc>
      </w:tr>
      <w:tr w:rsidR="003C1653">
        <w:trPr>
          <w:trHeight w:val="255"/>
        </w:trPr>
        <w:tc>
          <w:tcPr>
            <w:tcW w:w="0" w:type="auto"/>
            <w:vMerge/>
          </w:tcPr>
          <w:p w:rsidR="003C1653" w:rsidRDefault="003C1653" w:rsidP="001F1B33">
            <w:pPr>
              <w:spacing w:line="480" w:lineRule="auto"/>
              <w:rPr>
                <w:color w:val="000000"/>
              </w:rPr>
            </w:pPr>
          </w:p>
        </w:tc>
        <w:tc>
          <w:tcPr>
            <w:tcW w:w="0" w:type="auto"/>
          </w:tcPr>
          <w:p w:rsidR="003C1653" w:rsidRDefault="003C1653" w:rsidP="003C1653">
            <w:pPr>
              <w:spacing w:line="480" w:lineRule="auto"/>
              <w:rPr>
                <w:color w:val="000000"/>
              </w:rPr>
            </w:pPr>
            <w:r>
              <w:rPr>
                <w:color w:val="000000"/>
              </w:rPr>
              <w:t>4/19/13</w:t>
            </w:r>
          </w:p>
        </w:tc>
        <w:tc>
          <w:tcPr>
            <w:tcW w:w="0" w:type="auto"/>
          </w:tcPr>
          <w:p w:rsidR="003C1653" w:rsidRDefault="00645843" w:rsidP="001F1B33">
            <w:pPr>
              <w:spacing w:line="480" w:lineRule="auto"/>
              <w:rPr>
                <w:color w:val="000000"/>
              </w:rPr>
            </w:pPr>
            <w:r>
              <w:rPr>
                <w:color w:val="000000"/>
              </w:rPr>
              <w:t>0.23</w:t>
            </w:r>
          </w:p>
        </w:tc>
        <w:tc>
          <w:tcPr>
            <w:tcW w:w="0" w:type="auto"/>
          </w:tcPr>
          <w:p w:rsidR="003C1653" w:rsidRDefault="00645843" w:rsidP="001F1B33">
            <w:pPr>
              <w:spacing w:line="480" w:lineRule="auto"/>
              <w:rPr>
                <w:color w:val="000000"/>
              </w:rPr>
            </w:pPr>
            <w:r>
              <w:rPr>
                <w:color w:val="000000"/>
              </w:rPr>
              <w:t>0.26</w:t>
            </w:r>
          </w:p>
        </w:tc>
      </w:tr>
      <w:tr w:rsidR="003C1653">
        <w:trPr>
          <w:trHeight w:val="255"/>
        </w:trPr>
        <w:tc>
          <w:tcPr>
            <w:tcW w:w="0" w:type="auto"/>
            <w:vMerge w:val="restart"/>
          </w:tcPr>
          <w:p w:rsidR="003C1653" w:rsidRDefault="003C1653" w:rsidP="001F1B33">
            <w:pPr>
              <w:spacing w:line="480" w:lineRule="auto"/>
              <w:rPr>
                <w:color w:val="000000"/>
              </w:rPr>
            </w:pPr>
            <w:r>
              <w:rPr>
                <w:color w:val="000000"/>
              </w:rPr>
              <w:t>Nitrate</w:t>
            </w:r>
            <w:r w:rsidR="00645843">
              <w:rPr>
                <w:color w:val="000000"/>
              </w:rPr>
              <w:t xml:space="preserve"> (mg/L)</w:t>
            </w:r>
          </w:p>
        </w:tc>
        <w:tc>
          <w:tcPr>
            <w:tcW w:w="0" w:type="auto"/>
          </w:tcPr>
          <w:p w:rsidR="003C1653" w:rsidRDefault="003C1653" w:rsidP="003C1653">
            <w:pPr>
              <w:spacing w:line="480" w:lineRule="auto"/>
              <w:rPr>
                <w:color w:val="000000"/>
              </w:rPr>
            </w:pPr>
            <w:r>
              <w:rPr>
                <w:color w:val="000000"/>
              </w:rPr>
              <w:t>4/9/13</w:t>
            </w:r>
          </w:p>
        </w:tc>
        <w:tc>
          <w:tcPr>
            <w:tcW w:w="0" w:type="auto"/>
          </w:tcPr>
          <w:p w:rsidR="003C1653" w:rsidRDefault="00645843" w:rsidP="001F1B33">
            <w:pPr>
              <w:spacing w:line="480" w:lineRule="auto"/>
              <w:rPr>
                <w:color w:val="000000"/>
              </w:rPr>
            </w:pPr>
            <w:r>
              <w:rPr>
                <w:color w:val="000000"/>
              </w:rPr>
              <w:t>1.1</w:t>
            </w:r>
          </w:p>
        </w:tc>
        <w:tc>
          <w:tcPr>
            <w:tcW w:w="0" w:type="auto"/>
          </w:tcPr>
          <w:p w:rsidR="003C1653" w:rsidRDefault="00645843" w:rsidP="001F1B33">
            <w:pPr>
              <w:spacing w:line="480" w:lineRule="auto"/>
              <w:rPr>
                <w:color w:val="000000"/>
              </w:rPr>
            </w:pPr>
            <w:r>
              <w:rPr>
                <w:color w:val="000000"/>
              </w:rPr>
              <w:t>4</w:t>
            </w:r>
          </w:p>
        </w:tc>
      </w:tr>
      <w:tr w:rsidR="003C1653">
        <w:trPr>
          <w:trHeight w:val="255"/>
        </w:trPr>
        <w:tc>
          <w:tcPr>
            <w:tcW w:w="0" w:type="auto"/>
            <w:vMerge/>
          </w:tcPr>
          <w:p w:rsidR="003C1653" w:rsidRDefault="003C1653" w:rsidP="001F1B33">
            <w:pPr>
              <w:spacing w:line="480" w:lineRule="auto"/>
              <w:rPr>
                <w:color w:val="000000"/>
              </w:rPr>
            </w:pPr>
          </w:p>
        </w:tc>
        <w:tc>
          <w:tcPr>
            <w:tcW w:w="0" w:type="auto"/>
          </w:tcPr>
          <w:p w:rsidR="003C1653" w:rsidRDefault="003C1653" w:rsidP="003C1653">
            <w:pPr>
              <w:spacing w:line="480" w:lineRule="auto"/>
              <w:rPr>
                <w:color w:val="000000"/>
              </w:rPr>
            </w:pPr>
            <w:r>
              <w:rPr>
                <w:color w:val="000000"/>
              </w:rPr>
              <w:t>4/19/13</w:t>
            </w:r>
          </w:p>
        </w:tc>
        <w:tc>
          <w:tcPr>
            <w:tcW w:w="0" w:type="auto"/>
          </w:tcPr>
          <w:p w:rsidR="003C1653" w:rsidRDefault="00645843" w:rsidP="001F1B33">
            <w:pPr>
              <w:spacing w:line="480" w:lineRule="auto"/>
              <w:rPr>
                <w:color w:val="000000"/>
              </w:rPr>
            </w:pPr>
            <w:r>
              <w:rPr>
                <w:color w:val="000000"/>
              </w:rPr>
              <w:t>1.1</w:t>
            </w:r>
          </w:p>
        </w:tc>
        <w:tc>
          <w:tcPr>
            <w:tcW w:w="0" w:type="auto"/>
          </w:tcPr>
          <w:p w:rsidR="003C1653" w:rsidRDefault="00645843" w:rsidP="001F1B33">
            <w:pPr>
              <w:spacing w:line="480" w:lineRule="auto"/>
              <w:rPr>
                <w:color w:val="000000"/>
              </w:rPr>
            </w:pPr>
            <w:r>
              <w:rPr>
                <w:color w:val="000000"/>
              </w:rPr>
              <w:t>1.9</w:t>
            </w:r>
          </w:p>
        </w:tc>
      </w:tr>
      <w:tr w:rsidR="003C1653">
        <w:trPr>
          <w:trHeight w:val="255"/>
        </w:trPr>
        <w:tc>
          <w:tcPr>
            <w:tcW w:w="0" w:type="auto"/>
            <w:vMerge w:val="restart"/>
          </w:tcPr>
          <w:p w:rsidR="003C1653" w:rsidRDefault="003C1653" w:rsidP="001F1B33">
            <w:pPr>
              <w:spacing w:line="480" w:lineRule="auto"/>
              <w:rPr>
                <w:color w:val="000000"/>
              </w:rPr>
            </w:pPr>
            <w:r>
              <w:rPr>
                <w:color w:val="000000"/>
              </w:rPr>
              <w:t>Phosphate</w:t>
            </w:r>
            <w:r w:rsidR="00645843">
              <w:rPr>
                <w:color w:val="000000"/>
              </w:rPr>
              <w:t xml:space="preserve"> (mg/L)</w:t>
            </w:r>
          </w:p>
        </w:tc>
        <w:tc>
          <w:tcPr>
            <w:tcW w:w="0" w:type="auto"/>
          </w:tcPr>
          <w:p w:rsidR="003C1653" w:rsidRDefault="003C1653" w:rsidP="003C1653">
            <w:pPr>
              <w:spacing w:line="480" w:lineRule="auto"/>
              <w:rPr>
                <w:color w:val="000000"/>
              </w:rPr>
            </w:pPr>
            <w:r>
              <w:rPr>
                <w:color w:val="000000"/>
              </w:rPr>
              <w:t>4/9/13</w:t>
            </w:r>
          </w:p>
        </w:tc>
        <w:tc>
          <w:tcPr>
            <w:tcW w:w="0" w:type="auto"/>
          </w:tcPr>
          <w:p w:rsidR="003C1653" w:rsidRDefault="00645843" w:rsidP="001F1B33">
            <w:pPr>
              <w:spacing w:line="480" w:lineRule="auto"/>
              <w:rPr>
                <w:color w:val="000000"/>
              </w:rPr>
            </w:pPr>
            <w:r>
              <w:rPr>
                <w:color w:val="000000"/>
              </w:rPr>
              <w:t>0.31</w:t>
            </w:r>
          </w:p>
        </w:tc>
        <w:tc>
          <w:tcPr>
            <w:tcW w:w="0" w:type="auto"/>
          </w:tcPr>
          <w:p w:rsidR="003C1653" w:rsidRDefault="00645843" w:rsidP="001F1B33">
            <w:pPr>
              <w:spacing w:line="480" w:lineRule="auto"/>
              <w:rPr>
                <w:color w:val="000000"/>
              </w:rPr>
            </w:pPr>
            <w:r>
              <w:rPr>
                <w:color w:val="000000"/>
              </w:rPr>
              <w:t>0.13</w:t>
            </w:r>
          </w:p>
        </w:tc>
      </w:tr>
      <w:tr w:rsidR="003C1653">
        <w:trPr>
          <w:trHeight w:val="255"/>
        </w:trPr>
        <w:tc>
          <w:tcPr>
            <w:tcW w:w="0" w:type="auto"/>
            <w:vMerge/>
          </w:tcPr>
          <w:p w:rsidR="003C1653" w:rsidRDefault="003C1653" w:rsidP="001F1B33">
            <w:pPr>
              <w:spacing w:line="480" w:lineRule="auto"/>
              <w:rPr>
                <w:color w:val="000000"/>
              </w:rPr>
            </w:pPr>
          </w:p>
        </w:tc>
        <w:tc>
          <w:tcPr>
            <w:tcW w:w="0" w:type="auto"/>
          </w:tcPr>
          <w:p w:rsidR="003C1653" w:rsidRDefault="003C1653" w:rsidP="003C1653">
            <w:pPr>
              <w:spacing w:line="480" w:lineRule="auto"/>
              <w:rPr>
                <w:color w:val="000000"/>
              </w:rPr>
            </w:pPr>
            <w:r>
              <w:rPr>
                <w:color w:val="000000"/>
              </w:rPr>
              <w:t>4/19/13</w:t>
            </w:r>
          </w:p>
        </w:tc>
        <w:tc>
          <w:tcPr>
            <w:tcW w:w="0" w:type="auto"/>
          </w:tcPr>
          <w:p w:rsidR="003C1653" w:rsidRDefault="00645843" w:rsidP="001F1B33">
            <w:pPr>
              <w:spacing w:line="480" w:lineRule="auto"/>
              <w:rPr>
                <w:color w:val="000000"/>
              </w:rPr>
            </w:pPr>
            <w:r>
              <w:rPr>
                <w:color w:val="000000"/>
              </w:rPr>
              <w:t>0.21</w:t>
            </w:r>
          </w:p>
        </w:tc>
        <w:tc>
          <w:tcPr>
            <w:tcW w:w="0" w:type="auto"/>
          </w:tcPr>
          <w:p w:rsidR="003C1653" w:rsidRDefault="00645843" w:rsidP="001F1B33">
            <w:pPr>
              <w:spacing w:line="480" w:lineRule="auto"/>
              <w:rPr>
                <w:color w:val="000000"/>
              </w:rPr>
            </w:pPr>
            <w:r>
              <w:rPr>
                <w:color w:val="000000"/>
              </w:rPr>
              <w:t>0.28</w:t>
            </w:r>
          </w:p>
        </w:tc>
      </w:tr>
    </w:tbl>
    <w:p w:rsidR="004551A7" w:rsidRDefault="004551A7" w:rsidP="006619BD">
      <w:pPr>
        <w:spacing w:line="480" w:lineRule="auto"/>
        <w:rPr>
          <w:color w:val="000000"/>
        </w:rPr>
      </w:pPr>
    </w:p>
    <w:p w:rsidR="006619BD" w:rsidRDefault="00FA6359" w:rsidP="006619BD">
      <w:pPr>
        <w:spacing w:line="480" w:lineRule="auto"/>
        <w:rPr>
          <w:color w:val="000000"/>
        </w:rPr>
      </w:pPr>
      <w:r>
        <w:rPr>
          <w:color w:val="000000"/>
        </w:rPr>
        <w:t>Macroinvertebrate data</w:t>
      </w:r>
      <w:r w:rsidR="006619BD">
        <w:rPr>
          <w:color w:val="000000"/>
        </w:rPr>
        <w:t xml:space="preserve"> are presented in Table 2.</w:t>
      </w:r>
    </w:p>
    <w:p w:rsidR="006619BD" w:rsidRDefault="006619BD" w:rsidP="006619BD">
      <w:pPr>
        <w:spacing w:line="480" w:lineRule="auto"/>
        <w:jc w:val="center"/>
        <w:rPr>
          <w:b/>
          <w:color w:val="000000"/>
        </w:rPr>
      </w:pPr>
      <w:r>
        <w:rPr>
          <w:b/>
          <w:color w:val="000000"/>
        </w:rPr>
        <w:t>Table 2</w:t>
      </w:r>
    </w:p>
    <w:p w:rsidR="00D81540" w:rsidRPr="00D81540" w:rsidRDefault="00D81540" w:rsidP="00D81540">
      <w:pPr>
        <w:spacing w:line="480" w:lineRule="auto"/>
        <w:rPr>
          <w:color w:val="000000"/>
        </w:rPr>
      </w:pPr>
      <w:r>
        <w:rPr>
          <w:color w:val="000000"/>
        </w:rPr>
        <w:t>Site 1</w:t>
      </w:r>
    </w:p>
    <w:tbl>
      <w:tblPr>
        <w:tblW w:w="0" w:type="auto"/>
        <w:tblLayout w:type="fixed"/>
        <w:tblCellMar>
          <w:top w:w="15" w:type="dxa"/>
          <w:left w:w="15" w:type="dxa"/>
          <w:bottom w:w="15" w:type="dxa"/>
          <w:right w:w="15" w:type="dxa"/>
        </w:tblCellMar>
        <w:tblLook w:val="04A0"/>
      </w:tblPr>
      <w:tblGrid>
        <w:gridCol w:w="3405"/>
        <w:gridCol w:w="3405"/>
      </w:tblGrid>
      <w:tr w:rsidR="00D81540" w:rsidRPr="00D81540">
        <w:trPr>
          <w:trHeight w:val="560"/>
        </w:trPr>
        <w:tc>
          <w:tcPr>
            <w:tcW w:w="3405"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rPr>
                <w:rFonts w:eastAsia="Times New Roman"/>
                <w:color w:val="000000"/>
              </w:rPr>
            </w:pPr>
            <w:r>
              <w:rPr>
                <w:rFonts w:eastAsia="Times New Roman"/>
                <w:color w:val="000000"/>
              </w:rPr>
              <w:t>Taxa</w:t>
            </w:r>
          </w:p>
        </w:tc>
        <w:tc>
          <w:tcPr>
            <w:tcW w:w="3405"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jc w:val="right"/>
              <w:rPr>
                <w:rFonts w:eastAsia="Times New Roman"/>
                <w:color w:val="000000"/>
              </w:rPr>
            </w:pPr>
            <w:r>
              <w:rPr>
                <w:rFonts w:eastAsia="Times New Roman"/>
                <w:color w:val="000000"/>
              </w:rPr>
              <w:t>Number</w:t>
            </w:r>
          </w:p>
        </w:tc>
      </w:tr>
      <w:tr w:rsidR="00D81540" w:rsidRPr="00D81540">
        <w:trPr>
          <w:trHeight w:val="560"/>
        </w:trPr>
        <w:tc>
          <w:tcPr>
            <w:tcW w:w="3405"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rPr>
                <w:rFonts w:eastAsia="Times New Roman"/>
              </w:rPr>
            </w:pPr>
            <w:r w:rsidRPr="00D81540">
              <w:rPr>
                <w:rFonts w:eastAsia="Times New Roman"/>
                <w:color w:val="000000"/>
              </w:rPr>
              <w:t>Plecoptera: Peltoperlidae</w:t>
            </w:r>
          </w:p>
        </w:tc>
        <w:tc>
          <w:tcPr>
            <w:tcW w:w="3405"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jc w:val="right"/>
              <w:rPr>
                <w:rFonts w:eastAsia="Times New Roman"/>
              </w:rPr>
            </w:pPr>
            <w:r w:rsidRPr="00D81540">
              <w:rPr>
                <w:rFonts w:eastAsia="Times New Roman"/>
                <w:color w:val="000000"/>
              </w:rPr>
              <w:t>1</w:t>
            </w:r>
          </w:p>
        </w:tc>
      </w:tr>
      <w:tr w:rsidR="00D81540" w:rsidRPr="00D81540">
        <w:trPr>
          <w:trHeight w:val="560"/>
        </w:trPr>
        <w:tc>
          <w:tcPr>
            <w:tcW w:w="3405"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rPr>
                <w:rFonts w:eastAsia="Times New Roman"/>
              </w:rPr>
            </w:pPr>
            <w:r w:rsidRPr="00D81540">
              <w:rPr>
                <w:rFonts w:eastAsia="Times New Roman"/>
                <w:color w:val="000000"/>
              </w:rPr>
              <w:t>Ephemerellidae: Danella</w:t>
            </w:r>
          </w:p>
        </w:tc>
        <w:tc>
          <w:tcPr>
            <w:tcW w:w="3405"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jc w:val="right"/>
              <w:rPr>
                <w:rFonts w:eastAsia="Times New Roman"/>
              </w:rPr>
            </w:pPr>
            <w:r w:rsidRPr="00D81540">
              <w:rPr>
                <w:rFonts w:eastAsia="Times New Roman"/>
                <w:color w:val="000000"/>
              </w:rPr>
              <w:t>4</w:t>
            </w:r>
          </w:p>
        </w:tc>
      </w:tr>
      <w:tr w:rsidR="00D81540" w:rsidRPr="00D81540">
        <w:trPr>
          <w:trHeight w:val="560"/>
        </w:trPr>
        <w:tc>
          <w:tcPr>
            <w:tcW w:w="3405"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rPr>
                <w:rFonts w:eastAsia="Times New Roman"/>
              </w:rPr>
            </w:pPr>
            <w:r w:rsidRPr="00D81540">
              <w:rPr>
                <w:rFonts w:eastAsia="Times New Roman"/>
                <w:color w:val="000000"/>
              </w:rPr>
              <w:t>Ephemeroptera Heptageriidae epeorus</w:t>
            </w:r>
          </w:p>
        </w:tc>
        <w:tc>
          <w:tcPr>
            <w:tcW w:w="3405"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jc w:val="right"/>
              <w:rPr>
                <w:rFonts w:eastAsia="Times New Roman"/>
              </w:rPr>
            </w:pPr>
            <w:r w:rsidRPr="00D81540">
              <w:rPr>
                <w:rFonts w:eastAsia="Times New Roman"/>
                <w:color w:val="000000"/>
              </w:rPr>
              <w:t>5</w:t>
            </w:r>
          </w:p>
        </w:tc>
      </w:tr>
      <w:tr w:rsidR="00D81540" w:rsidRPr="00D81540">
        <w:trPr>
          <w:trHeight w:val="560"/>
        </w:trPr>
        <w:tc>
          <w:tcPr>
            <w:tcW w:w="3405"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rPr>
                <w:rFonts w:eastAsia="Times New Roman"/>
              </w:rPr>
            </w:pPr>
            <w:r w:rsidRPr="00D81540">
              <w:rPr>
                <w:rFonts w:eastAsia="Times New Roman"/>
                <w:color w:val="000000"/>
              </w:rPr>
              <w:t>Ephemeroptera Potamanthidae anthopotamus</w:t>
            </w:r>
          </w:p>
        </w:tc>
        <w:tc>
          <w:tcPr>
            <w:tcW w:w="3405"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jc w:val="right"/>
              <w:rPr>
                <w:rFonts w:eastAsia="Times New Roman"/>
              </w:rPr>
            </w:pPr>
            <w:r w:rsidRPr="00D81540">
              <w:rPr>
                <w:rFonts w:eastAsia="Times New Roman"/>
                <w:color w:val="000000"/>
              </w:rPr>
              <w:t>4</w:t>
            </w:r>
          </w:p>
        </w:tc>
      </w:tr>
      <w:tr w:rsidR="00D81540" w:rsidRPr="00D81540">
        <w:trPr>
          <w:trHeight w:val="560"/>
        </w:trPr>
        <w:tc>
          <w:tcPr>
            <w:tcW w:w="3405"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rPr>
                <w:rFonts w:eastAsia="Times New Roman"/>
              </w:rPr>
            </w:pPr>
            <w:r w:rsidRPr="00D81540">
              <w:rPr>
                <w:rFonts w:eastAsia="Times New Roman"/>
                <w:i/>
                <w:iCs/>
                <w:color w:val="000000"/>
              </w:rPr>
              <w:t>Decapoda Cambaridae Orconectes virilis</w:t>
            </w:r>
          </w:p>
        </w:tc>
        <w:tc>
          <w:tcPr>
            <w:tcW w:w="3405"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jc w:val="right"/>
              <w:rPr>
                <w:rFonts w:eastAsia="Times New Roman"/>
              </w:rPr>
            </w:pPr>
            <w:r w:rsidRPr="00D81540">
              <w:rPr>
                <w:rFonts w:eastAsia="Times New Roman"/>
                <w:color w:val="000000"/>
              </w:rPr>
              <w:t>1</w:t>
            </w:r>
          </w:p>
        </w:tc>
      </w:tr>
      <w:tr w:rsidR="00D81540" w:rsidRPr="00D81540">
        <w:trPr>
          <w:trHeight w:val="560"/>
        </w:trPr>
        <w:tc>
          <w:tcPr>
            <w:tcW w:w="3405"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rPr>
                <w:rFonts w:eastAsia="Times New Roman"/>
              </w:rPr>
            </w:pPr>
            <w:r w:rsidRPr="00D81540">
              <w:rPr>
                <w:rFonts w:eastAsia="Times New Roman"/>
                <w:i/>
                <w:iCs/>
                <w:color w:val="000000"/>
              </w:rPr>
              <w:t>Megaloptera Corydalidae nigronia</w:t>
            </w:r>
          </w:p>
        </w:tc>
        <w:tc>
          <w:tcPr>
            <w:tcW w:w="3405"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jc w:val="right"/>
              <w:rPr>
                <w:rFonts w:eastAsia="Times New Roman"/>
              </w:rPr>
            </w:pPr>
            <w:r w:rsidRPr="00D81540">
              <w:rPr>
                <w:rFonts w:eastAsia="Times New Roman"/>
                <w:color w:val="000000"/>
              </w:rPr>
              <w:t>1</w:t>
            </w:r>
          </w:p>
        </w:tc>
      </w:tr>
      <w:tr w:rsidR="00D81540" w:rsidRPr="00D81540">
        <w:trPr>
          <w:trHeight w:val="560"/>
        </w:trPr>
        <w:tc>
          <w:tcPr>
            <w:tcW w:w="3405"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rPr>
                <w:rFonts w:eastAsia="Times New Roman"/>
              </w:rPr>
            </w:pPr>
            <w:r w:rsidRPr="00D81540">
              <w:rPr>
                <w:rFonts w:eastAsia="Times New Roman"/>
                <w:color w:val="000000"/>
              </w:rPr>
              <w:t>Tricoptera Rhyacophilidae rhyacophila</w:t>
            </w:r>
          </w:p>
        </w:tc>
        <w:tc>
          <w:tcPr>
            <w:tcW w:w="3405"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jc w:val="right"/>
              <w:rPr>
                <w:rFonts w:eastAsia="Times New Roman"/>
              </w:rPr>
            </w:pPr>
            <w:r w:rsidRPr="00D81540">
              <w:rPr>
                <w:rFonts w:eastAsia="Times New Roman"/>
                <w:color w:val="000000"/>
              </w:rPr>
              <w:t>1</w:t>
            </w:r>
          </w:p>
        </w:tc>
      </w:tr>
      <w:tr w:rsidR="00D81540" w:rsidRPr="00D81540">
        <w:trPr>
          <w:trHeight w:val="560"/>
        </w:trPr>
        <w:tc>
          <w:tcPr>
            <w:tcW w:w="3405"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rPr>
                <w:rFonts w:eastAsia="Times New Roman"/>
              </w:rPr>
            </w:pPr>
            <w:r w:rsidRPr="00D81540">
              <w:rPr>
                <w:rFonts w:eastAsia="Times New Roman"/>
                <w:color w:val="000000"/>
              </w:rPr>
              <w:t>Tricoptera Hydropsychidae Arctopsychinae parapsyche</w:t>
            </w:r>
          </w:p>
        </w:tc>
        <w:tc>
          <w:tcPr>
            <w:tcW w:w="3405"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jc w:val="right"/>
              <w:rPr>
                <w:rFonts w:eastAsia="Times New Roman"/>
              </w:rPr>
            </w:pPr>
            <w:r w:rsidRPr="00D81540">
              <w:rPr>
                <w:rFonts w:eastAsia="Times New Roman"/>
                <w:color w:val="000000"/>
              </w:rPr>
              <w:t>1</w:t>
            </w:r>
          </w:p>
        </w:tc>
      </w:tr>
      <w:tr w:rsidR="00D81540" w:rsidRPr="00D81540">
        <w:trPr>
          <w:trHeight w:val="560"/>
        </w:trPr>
        <w:tc>
          <w:tcPr>
            <w:tcW w:w="3405"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rPr>
                <w:rFonts w:eastAsia="Times New Roman"/>
              </w:rPr>
            </w:pPr>
            <w:r w:rsidRPr="00D81540">
              <w:rPr>
                <w:rFonts w:eastAsia="Times New Roman"/>
                <w:color w:val="000000"/>
              </w:rPr>
              <w:t>Ephemeroptera Ameletidae ameletus</w:t>
            </w:r>
          </w:p>
        </w:tc>
        <w:tc>
          <w:tcPr>
            <w:tcW w:w="3405"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jc w:val="right"/>
              <w:rPr>
                <w:rFonts w:eastAsia="Times New Roman"/>
              </w:rPr>
            </w:pPr>
            <w:r w:rsidRPr="00D81540">
              <w:rPr>
                <w:rFonts w:eastAsia="Times New Roman"/>
                <w:color w:val="000000"/>
              </w:rPr>
              <w:t>8</w:t>
            </w:r>
          </w:p>
        </w:tc>
      </w:tr>
      <w:tr w:rsidR="00D81540" w:rsidRPr="00D81540">
        <w:trPr>
          <w:trHeight w:val="560"/>
        </w:trPr>
        <w:tc>
          <w:tcPr>
            <w:tcW w:w="3405"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rPr>
                <w:rFonts w:eastAsia="Times New Roman"/>
              </w:rPr>
            </w:pPr>
            <w:r w:rsidRPr="00D81540">
              <w:rPr>
                <w:rFonts w:eastAsia="Times New Roman"/>
                <w:color w:val="000000"/>
              </w:rPr>
              <w:t>Tricoptera (unknown small larvae,similar)</w:t>
            </w:r>
          </w:p>
        </w:tc>
        <w:tc>
          <w:tcPr>
            <w:tcW w:w="3405"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jc w:val="right"/>
              <w:rPr>
                <w:rFonts w:eastAsia="Times New Roman"/>
              </w:rPr>
            </w:pPr>
            <w:r w:rsidRPr="00D81540">
              <w:rPr>
                <w:rFonts w:eastAsia="Times New Roman"/>
                <w:color w:val="000000"/>
              </w:rPr>
              <w:t>2</w:t>
            </w:r>
          </w:p>
        </w:tc>
      </w:tr>
      <w:tr w:rsidR="00D81540" w:rsidRPr="00D81540">
        <w:trPr>
          <w:trHeight w:val="560"/>
        </w:trPr>
        <w:tc>
          <w:tcPr>
            <w:tcW w:w="3405"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rPr>
                <w:rFonts w:eastAsia="Times New Roman"/>
              </w:rPr>
            </w:pPr>
            <w:r w:rsidRPr="00D81540">
              <w:rPr>
                <w:rFonts w:eastAsia="Times New Roman"/>
                <w:i/>
                <w:iCs/>
                <w:color w:val="000000"/>
              </w:rPr>
              <w:t xml:space="preserve">Diptera Cyclorrhaphous Brachycera </w:t>
            </w:r>
          </w:p>
        </w:tc>
        <w:tc>
          <w:tcPr>
            <w:tcW w:w="3405"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jc w:val="right"/>
              <w:rPr>
                <w:rFonts w:eastAsia="Times New Roman"/>
              </w:rPr>
            </w:pPr>
            <w:r w:rsidRPr="00D81540">
              <w:rPr>
                <w:rFonts w:eastAsia="Times New Roman"/>
                <w:color w:val="000000"/>
              </w:rPr>
              <w:t>1</w:t>
            </w:r>
          </w:p>
        </w:tc>
      </w:tr>
      <w:tr w:rsidR="00D81540" w:rsidRPr="00D81540">
        <w:trPr>
          <w:trHeight w:val="560"/>
        </w:trPr>
        <w:tc>
          <w:tcPr>
            <w:tcW w:w="3405"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rPr>
                <w:rFonts w:eastAsia="Times New Roman"/>
              </w:rPr>
            </w:pPr>
            <w:r w:rsidRPr="00D81540">
              <w:rPr>
                <w:rFonts w:eastAsia="Times New Roman"/>
                <w:color w:val="000000"/>
              </w:rPr>
              <w:t>Ephemeroptera Tricorythidae tricorythodes</w:t>
            </w:r>
          </w:p>
        </w:tc>
        <w:tc>
          <w:tcPr>
            <w:tcW w:w="3405"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jc w:val="right"/>
              <w:rPr>
                <w:rFonts w:eastAsia="Times New Roman"/>
              </w:rPr>
            </w:pPr>
            <w:r w:rsidRPr="00D81540">
              <w:rPr>
                <w:rFonts w:eastAsia="Times New Roman"/>
                <w:color w:val="000000"/>
              </w:rPr>
              <w:t>4</w:t>
            </w:r>
          </w:p>
        </w:tc>
      </w:tr>
      <w:tr w:rsidR="00D81540" w:rsidRPr="00D81540">
        <w:trPr>
          <w:trHeight w:val="560"/>
        </w:trPr>
        <w:tc>
          <w:tcPr>
            <w:tcW w:w="3405"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rPr>
                <w:rFonts w:eastAsia="Times New Roman"/>
              </w:rPr>
            </w:pPr>
            <w:r w:rsidRPr="00D81540">
              <w:rPr>
                <w:rFonts w:eastAsia="Times New Roman"/>
                <w:color w:val="000000"/>
              </w:rPr>
              <w:t>Plecoptera Pelodidae isoperla</w:t>
            </w:r>
          </w:p>
        </w:tc>
        <w:tc>
          <w:tcPr>
            <w:tcW w:w="3405"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jc w:val="right"/>
              <w:rPr>
                <w:rFonts w:eastAsia="Times New Roman"/>
              </w:rPr>
            </w:pPr>
            <w:r w:rsidRPr="00D81540">
              <w:rPr>
                <w:rFonts w:eastAsia="Times New Roman"/>
                <w:color w:val="000000"/>
              </w:rPr>
              <w:t>3</w:t>
            </w:r>
          </w:p>
        </w:tc>
      </w:tr>
      <w:tr w:rsidR="00D81540" w:rsidRPr="00D81540">
        <w:trPr>
          <w:trHeight w:val="560"/>
        </w:trPr>
        <w:tc>
          <w:tcPr>
            <w:tcW w:w="3405"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rPr>
                <w:rFonts w:eastAsia="Times New Roman"/>
              </w:rPr>
            </w:pPr>
            <w:r w:rsidRPr="00D81540">
              <w:rPr>
                <w:rFonts w:eastAsia="Times New Roman"/>
                <w:i/>
                <w:iCs/>
                <w:color w:val="000000"/>
              </w:rPr>
              <w:t>Odonata Anisoptera Cordulegastridae cordulegaster</w:t>
            </w:r>
          </w:p>
        </w:tc>
        <w:tc>
          <w:tcPr>
            <w:tcW w:w="3405"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jc w:val="right"/>
              <w:rPr>
                <w:rFonts w:eastAsia="Times New Roman"/>
              </w:rPr>
            </w:pPr>
            <w:r w:rsidRPr="00D81540">
              <w:rPr>
                <w:rFonts w:eastAsia="Times New Roman"/>
                <w:color w:val="000000"/>
              </w:rPr>
              <w:t>1</w:t>
            </w:r>
          </w:p>
        </w:tc>
      </w:tr>
      <w:tr w:rsidR="00D81540" w:rsidRPr="00D81540">
        <w:trPr>
          <w:trHeight w:val="560"/>
        </w:trPr>
        <w:tc>
          <w:tcPr>
            <w:tcW w:w="3405"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rPr>
                <w:rFonts w:eastAsia="Times New Roman"/>
              </w:rPr>
            </w:pPr>
            <w:r w:rsidRPr="00D81540">
              <w:rPr>
                <w:rFonts w:eastAsia="Times New Roman"/>
                <w:i/>
                <w:iCs/>
                <w:color w:val="000000"/>
              </w:rPr>
              <w:t>Tipulidae Limoniinae antocha</w:t>
            </w:r>
          </w:p>
        </w:tc>
        <w:tc>
          <w:tcPr>
            <w:tcW w:w="3405"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jc w:val="right"/>
              <w:rPr>
                <w:rFonts w:eastAsia="Times New Roman"/>
              </w:rPr>
            </w:pPr>
            <w:r w:rsidRPr="00D81540">
              <w:rPr>
                <w:rFonts w:eastAsia="Times New Roman"/>
                <w:color w:val="000000"/>
              </w:rPr>
              <w:t>1</w:t>
            </w:r>
          </w:p>
        </w:tc>
      </w:tr>
    </w:tbl>
    <w:p w:rsidR="006619BD" w:rsidRDefault="006619BD" w:rsidP="00D81540">
      <w:pPr>
        <w:spacing w:line="480" w:lineRule="auto"/>
        <w:rPr>
          <w:color w:val="000000"/>
        </w:rPr>
      </w:pPr>
    </w:p>
    <w:p w:rsidR="00D81540" w:rsidRDefault="00D81540" w:rsidP="00D81540">
      <w:pPr>
        <w:spacing w:line="480" w:lineRule="auto"/>
        <w:rPr>
          <w:color w:val="000000"/>
        </w:rPr>
      </w:pPr>
      <w:r>
        <w:rPr>
          <w:color w:val="000000"/>
        </w:rPr>
        <w:t>Site 2</w:t>
      </w:r>
    </w:p>
    <w:tbl>
      <w:tblPr>
        <w:tblW w:w="0" w:type="auto"/>
        <w:tblCellMar>
          <w:top w:w="15" w:type="dxa"/>
          <w:left w:w="15" w:type="dxa"/>
          <w:bottom w:w="15" w:type="dxa"/>
          <w:right w:w="15" w:type="dxa"/>
        </w:tblCellMar>
        <w:tblLook w:val="04A0"/>
      </w:tblPr>
      <w:tblGrid>
        <w:gridCol w:w="3582"/>
        <w:gridCol w:w="3583"/>
      </w:tblGrid>
      <w:tr w:rsidR="00D81540" w:rsidRPr="00D81540">
        <w:trPr>
          <w:trHeight w:val="345"/>
        </w:trPr>
        <w:tc>
          <w:tcPr>
            <w:tcW w:w="3582"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rPr>
                <w:rFonts w:eastAsia="Times New Roman"/>
                <w:iCs/>
                <w:color w:val="000000"/>
              </w:rPr>
            </w:pPr>
            <w:r w:rsidRPr="00D81540">
              <w:rPr>
                <w:rFonts w:eastAsia="Times New Roman"/>
                <w:iCs/>
                <w:color w:val="000000"/>
              </w:rPr>
              <w:t>Taxa</w:t>
            </w:r>
          </w:p>
        </w:tc>
        <w:tc>
          <w:tcPr>
            <w:tcW w:w="3583"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jc w:val="right"/>
              <w:rPr>
                <w:rFonts w:eastAsia="Times New Roman"/>
                <w:color w:val="000000"/>
              </w:rPr>
            </w:pPr>
            <w:r>
              <w:rPr>
                <w:rFonts w:eastAsia="Times New Roman"/>
                <w:color w:val="000000"/>
              </w:rPr>
              <w:t>Number</w:t>
            </w:r>
          </w:p>
        </w:tc>
      </w:tr>
      <w:tr w:rsidR="00D81540" w:rsidRPr="00D81540">
        <w:trPr>
          <w:trHeight w:val="345"/>
        </w:trPr>
        <w:tc>
          <w:tcPr>
            <w:tcW w:w="3582"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rPr>
                <w:rFonts w:eastAsia="Times New Roman"/>
              </w:rPr>
            </w:pPr>
            <w:r w:rsidRPr="00D81540">
              <w:rPr>
                <w:rFonts w:eastAsia="Times New Roman"/>
                <w:i/>
                <w:iCs/>
                <w:color w:val="000000"/>
              </w:rPr>
              <w:t>Molusca Lymnaeidae fossaria f. parva</w:t>
            </w:r>
          </w:p>
        </w:tc>
        <w:tc>
          <w:tcPr>
            <w:tcW w:w="3583"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jc w:val="right"/>
              <w:rPr>
                <w:rFonts w:eastAsia="Times New Roman"/>
              </w:rPr>
            </w:pPr>
            <w:r w:rsidRPr="00D81540">
              <w:rPr>
                <w:rFonts w:eastAsia="Times New Roman"/>
                <w:color w:val="000000"/>
              </w:rPr>
              <w:t>2</w:t>
            </w:r>
          </w:p>
        </w:tc>
      </w:tr>
      <w:tr w:rsidR="00D81540" w:rsidRPr="00D81540">
        <w:trPr>
          <w:trHeight w:val="345"/>
        </w:trPr>
        <w:tc>
          <w:tcPr>
            <w:tcW w:w="3582"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rPr>
                <w:rFonts w:eastAsia="Times New Roman"/>
              </w:rPr>
            </w:pPr>
            <w:r w:rsidRPr="00D81540">
              <w:rPr>
                <w:rFonts w:eastAsia="Times New Roman"/>
                <w:i/>
                <w:iCs/>
                <w:color w:val="000000"/>
              </w:rPr>
              <w:t>Oligochaeta (Unknown)</w:t>
            </w:r>
          </w:p>
        </w:tc>
        <w:tc>
          <w:tcPr>
            <w:tcW w:w="3583"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jc w:val="right"/>
              <w:rPr>
                <w:rFonts w:eastAsia="Times New Roman"/>
              </w:rPr>
            </w:pPr>
            <w:r w:rsidRPr="00D81540">
              <w:rPr>
                <w:rFonts w:eastAsia="Times New Roman"/>
                <w:color w:val="000000"/>
              </w:rPr>
              <w:t>5</w:t>
            </w:r>
          </w:p>
        </w:tc>
      </w:tr>
      <w:tr w:rsidR="00D81540" w:rsidRPr="00D81540">
        <w:trPr>
          <w:trHeight w:val="345"/>
        </w:trPr>
        <w:tc>
          <w:tcPr>
            <w:tcW w:w="3582"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rPr>
                <w:rFonts w:eastAsia="Times New Roman"/>
              </w:rPr>
            </w:pPr>
            <w:r w:rsidRPr="00D81540">
              <w:rPr>
                <w:rFonts w:eastAsia="Times New Roman"/>
                <w:i/>
                <w:iCs/>
                <w:color w:val="000000"/>
              </w:rPr>
              <w:t xml:space="preserve">UNKOWN </w:t>
            </w:r>
          </w:p>
        </w:tc>
        <w:tc>
          <w:tcPr>
            <w:tcW w:w="3583"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jc w:val="right"/>
              <w:rPr>
                <w:rFonts w:eastAsia="Times New Roman"/>
              </w:rPr>
            </w:pPr>
            <w:r w:rsidRPr="00D81540">
              <w:rPr>
                <w:rFonts w:eastAsia="Times New Roman"/>
                <w:color w:val="000000"/>
              </w:rPr>
              <w:t>1</w:t>
            </w:r>
          </w:p>
        </w:tc>
      </w:tr>
      <w:tr w:rsidR="00D81540" w:rsidRPr="00D81540">
        <w:trPr>
          <w:trHeight w:val="345"/>
        </w:trPr>
        <w:tc>
          <w:tcPr>
            <w:tcW w:w="3582"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rPr>
                <w:rFonts w:eastAsia="Times New Roman"/>
              </w:rPr>
            </w:pPr>
            <w:r w:rsidRPr="00D81540">
              <w:rPr>
                <w:rFonts w:eastAsia="Times New Roman"/>
                <w:color w:val="000000"/>
              </w:rPr>
              <w:t>Plecoptera Pteronarcyidae pteronarcella</w:t>
            </w:r>
          </w:p>
        </w:tc>
        <w:tc>
          <w:tcPr>
            <w:tcW w:w="3583"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jc w:val="right"/>
              <w:rPr>
                <w:rFonts w:eastAsia="Times New Roman"/>
              </w:rPr>
            </w:pPr>
            <w:r w:rsidRPr="00D81540">
              <w:rPr>
                <w:rFonts w:eastAsia="Times New Roman"/>
                <w:color w:val="000000"/>
              </w:rPr>
              <w:t>1</w:t>
            </w:r>
          </w:p>
        </w:tc>
      </w:tr>
      <w:tr w:rsidR="00D81540" w:rsidRPr="00D81540">
        <w:trPr>
          <w:trHeight w:val="540"/>
        </w:trPr>
        <w:tc>
          <w:tcPr>
            <w:tcW w:w="3582"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rPr>
                <w:rFonts w:eastAsia="Times New Roman"/>
              </w:rPr>
            </w:pPr>
            <w:r w:rsidRPr="00D81540">
              <w:rPr>
                <w:rFonts w:eastAsia="Times New Roman"/>
                <w:i/>
                <w:iCs/>
                <w:color w:val="000000"/>
              </w:rPr>
              <w:t>Coleoptera Psephenidae dicranopselaphus</w:t>
            </w:r>
          </w:p>
        </w:tc>
        <w:tc>
          <w:tcPr>
            <w:tcW w:w="3583"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jc w:val="right"/>
              <w:rPr>
                <w:rFonts w:eastAsia="Times New Roman"/>
              </w:rPr>
            </w:pPr>
            <w:r w:rsidRPr="00D81540">
              <w:rPr>
                <w:rFonts w:eastAsia="Times New Roman"/>
                <w:color w:val="000000"/>
              </w:rPr>
              <w:t>8</w:t>
            </w:r>
          </w:p>
        </w:tc>
      </w:tr>
      <w:tr w:rsidR="00D81540" w:rsidRPr="00D81540">
        <w:trPr>
          <w:trHeight w:val="540"/>
        </w:trPr>
        <w:tc>
          <w:tcPr>
            <w:tcW w:w="3582"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rPr>
                <w:rFonts w:eastAsia="Times New Roman"/>
              </w:rPr>
            </w:pPr>
            <w:r w:rsidRPr="00D81540">
              <w:rPr>
                <w:rFonts w:eastAsia="Times New Roman"/>
                <w:color w:val="000000"/>
              </w:rPr>
              <w:t>Tricoptera Glossosomatidae Glossosomatinae anagapetus</w:t>
            </w:r>
          </w:p>
        </w:tc>
        <w:tc>
          <w:tcPr>
            <w:tcW w:w="3583"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jc w:val="right"/>
              <w:rPr>
                <w:rFonts w:eastAsia="Times New Roman"/>
              </w:rPr>
            </w:pPr>
            <w:r w:rsidRPr="00D81540">
              <w:rPr>
                <w:rFonts w:eastAsia="Times New Roman"/>
                <w:color w:val="000000"/>
              </w:rPr>
              <w:t>1</w:t>
            </w:r>
          </w:p>
        </w:tc>
      </w:tr>
      <w:tr w:rsidR="00D81540" w:rsidRPr="00D81540">
        <w:trPr>
          <w:trHeight w:val="540"/>
        </w:trPr>
        <w:tc>
          <w:tcPr>
            <w:tcW w:w="3582"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rPr>
                <w:rFonts w:eastAsia="Times New Roman"/>
              </w:rPr>
            </w:pPr>
            <w:r w:rsidRPr="00D81540">
              <w:rPr>
                <w:rFonts w:eastAsia="Times New Roman"/>
                <w:color w:val="000000"/>
              </w:rPr>
              <w:t>Ephemeroptera Tricorythidae tricorythodes</w:t>
            </w:r>
          </w:p>
        </w:tc>
        <w:tc>
          <w:tcPr>
            <w:tcW w:w="3583"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jc w:val="right"/>
              <w:rPr>
                <w:rFonts w:eastAsia="Times New Roman"/>
              </w:rPr>
            </w:pPr>
            <w:r w:rsidRPr="00D81540">
              <w:rPr>
                <w:rFonts w:eastAsia="Times New Roman"/>
                <w:color w:val="000000"/>
              </w:rPr>
              <w:t>2</w:t>
            </w:r>
          </w:p>
        </w:tc>
      </w:tr>
      <w:tr w:rsidR="00D81540" w:rsidRPr="00D81540">
        <w:trPr>
          <w:trHeight w:val="540"/>
        </w:trPr>
        <w:tc>
          <w:tcPr>
            <w:tcW w:w="3582"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rPr>
                <w:rFonts w:eastAsia="Times New Roman"/>
              </w:rPr>
            </w:pPr>
            <w:r w:rsidRPr="00D81540">
              <w:rPr>
                <w:rFonts w:eastAsia="Times New Roman"/>
                <w:color w:val="000000"/>
              </w:rPr>
              <w:t>Ephemeroptera Neoephemeridae neoephemera</w:t>
            </w:r>
          </w:p>
        </w:tc>
        <w:tc>
          <w:tcPr>
            <w:tcW w:w="3583"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jc w:val="right"/>
              <w:rPr>
                <w:rFonts w:eastAsia="Times New Roman"/>
              </w:rPr>
            </w:pPr>
            <w:r w:rsidRPr="00D81540">
              <w:rPr>
                <w:rFonts w:eastAsia="Times New Roman"/>
                <w:color w:val="000000"/>
              </w:rPr>
              <w:t>4</w:t>
            </w:r>
          </w:p>
        </w:tc>
      </w:tr>
      <w:tr w:rsidR="00D81540" w:rsidRPr="00D81540">
        <w:trPr>
          <w:trHeight w:val="345"/>
        </w:trPr>
        <w:tc>
          <w:tcPr>
            <w:tcW w:w="3582"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rPr>
                <w:rFonts w:eastAsia="Times New Roman"/>
              </w:rPr>
            </w:pPr>
            <w:r w:rsidRPr="00D81540">
              <w:rPr>
                <w:rFonts w:eastAsia="Times New Roman"/>
                <w:color w:val="000000"/>
              </w:rPr>
              <w:t>Plecoptera Leuctridae despaxia</w:t>
            </w:r>
          </w:p>
        </w:tc>
        <w:tc>
          <w:tcPr>
            <w:tcW w:w="3583"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jc w:val="right"/>
              <w:rPr>
                <w:rFonts w:eastAsia="Times New Roman"/>
              </w:rPr>
            </w:pPr>
            <w:r w:rsidRPr="00D81540">
              <w:rPr>
                <w:rFonts w:eastAsia="Times New Roman"/>
                <w:color w:val="000000"/>
              </w:rPr>
              <w:t>2</w:t>
            </w:r>
          </w:p>
        </w:tc>
      </w:tr>
      <w:tr w:rsidR="00D81540" w:rsidRPr="00D81540">
        <w:trPr>
          <w:trHeight w:val="540"/>
        </w:trPr>
        <w:tc>
          <w:tcPr>
            <w:tcW w:w="3582"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rPr>
                <w:rFonts w:eastAsia="Times New Roman"/>
              </w:rPr>
            </w:pPr>
            <w:r w:rsidRPr="00D81540">
              <w:rPr>
                <w:rFonts w:eastAsia="Times New Roman"/>
                <w:color w:val="000000"/>
              </w:rPr>
              <w:t>Ephemeroptera Ephemerellidae ephemerella</w:t>
            </w:r>
          </w:p>
        </w:tc>
        <w:tc>
          <w:tcPr>
            <w:tcW w:w="3583"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jc w:val="right"/>
              <w:rPr>
                <w:rFonts w:eastAsia="Times New Roman"/>
              </w:rPr>
            </w:pPr>
            <w:r w:rsidRPr="00D81540">
              <w:rPr>
                <w:rFonts w:eastAsia="Times New Roman"/>
                <w:color w:val="000000"/>
              </w:rPr>
              <w:t>1</w:t>
            </w:r>
          </w:p>
        </w:tc>
      </w:tr>
      <w:tr w:rsidR="00D81540" w:rsidRPr="00D81540">
        <w:trPr>
          <w:trHeight w:val="540"/>
        </w:trPr>
        <w:tc>
          <w:tcPr>
            <w:tcW w:w="3582"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rPr>
                <w:rFonts w:eastAsia="Times New Roman"/>
              </w:rPr>
            </w:pPr>
            <w:r w:rsidRPr="00D81540">
              <w:rPr>
                <w:rFonts w:eastAsia="Times New Roman"/>
                <w:color w:val="000000"/>
              </w:rPr>
              <w:t xml:space="preserve">Ephemeroptera Ephemerellidae attenella </w:t>
            </w:r>
          </w:p>
        </w:tc>
        <w:tc>
          <w:tcPr>
            <w:tcW w:w="3583"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jc w:val="right"/>
              <w:rPr>
                <w:rFonts w:eastAsia="Times New Roman"/>
              </w:rPr>
            </w:pPr>
            <w:r w:rsidRPr="00D81540">
              <w:rPr>
                <w:rFonts w:eastAsia="Times New Roman"/>
                <w:color w:val="000000"/>
              </w:rPr>
              <w:t>8</w:t>
            </w:r>
          </w:p>
        </w:tc>
      </w:tr>
      <w:tr w:rsidR="00D81540" w:rsidRPr="00D81540">
        <w:trPr>
          <w:trHeight w:val="345"/>
        </w:trPr>
        <w:tc>
          <w:tcPr>
            <w:tcW w:w="3582"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rPr>
                <w:rFonts w:eastAsia="Times New Roman"/>
              </w:rPr>
            </w:pPr>
            <w:r w:rsidRPr="00D81540">
              <w:rPr>
                <w:rFonts w:eastAsia="Times New Roman"/>
                <w:i/>
                <w:iCs/>
                <w:color w:val="000000"/>
              </w:rPr>
              <w:t>Coleoptera Psephenidae psephenus</w:t>
            </w:r>
          </w:p>
        </w:tc>
        <w:tc>
          <w:tcPr>
            <w:tcW w:w="3583"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jc w:val="right"/>
              <w:rPr>
                <w:rFonts w:eastAsia="Times New Roman"/>
              </w:rPr>
            </w:pPr>
            <w:r w:rsidRPr="00D81540">
              <w:rPr>
                <w:rFonts w:eastAsia="Times New Roman"/>
                <w:color w:val="000000"/>
              </w:rPr>
              <w:t>1</w:t>
            </w:r>
          </w:p>
        </w:tc>
      </w:tr>
      <w:tr w:rsidR="00D81540" w:rsidRPr="00D81540">
        <w:trPr>
          <w:trHeight w:val="345"/>
        </w:trPr>
        <w:tc>
          <w:tcPr>
            <w:tcW w:w="3582"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rPr>
                <w:rFonts w:eastAsia="Times New Roman"/>
              </w:rPr>
            </w:pPr>
            <w:r w:rsidRPr="00D81540">
              <w:rPr>
                <w:rFonts w:eastAsia="Times New Roman"/>
                <w:color w:val="000000"/>
              </w:rPr>
              <w:t>Tricoptera Glossosomatidae culoptila</w:t>
            </w:r>
          </w:p>
        </w:tc>
        <w:tc>
          <w:tcPr>
            <w:tcW w:w="3583"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jc w:val="right"/>
              <w:rPr>
                <w:rFonts w:eastAsia="Times New Roman"/>
              </w:rPr>
            </w:pPr>
            <w:r w:rsidRPr="00D81540">
              <w:rPr>
                <w:rFonts w:eastAsia="Times New Roman"/>
                <w:color w:val="000000"/>
              </w:rPr>
              <w:t>4</w:t>
            </w:r>
          </w:p>
        </w:tc>
      </w:tr>
      <w:tr w:rsidR="00D81540" w:rsidRPr="00D81540">
        <w:trPr>
          <w:trHeight w:val="540"/>
        </w:trPr>
        <w:tc>
          <w:tcPr>
            <w:tcW w:w="3582"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rPr>
                <w:rFonts w:eastAsia="Times New Roman"/>
              </w:rPr>
            </w:pPr>
            <w:r w:rsidRPr="00D81540">
              <w:rPr>
                <w:rFonts w:eastAsia="Times New Roman"/>
                <w:color w:val="000000"/>
              </w:rPr>
              <w:t>Tricoptera Hydropsychidae Macronematinae leptonema</w:t>
            </w:r>
          </w:p>
        </w:tc>
        <w:tc>
          <w:tcPr>
            <w:tcW w:w="3583"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jc w:val="right"/>
              <w:rPr>
                <w:rFonts w:eastAsia="Times New Roman"/>
              </w:rPr>
            </w:pPr>
            <w:r w:rsidRPr="00D81540">
              <w:rPr>
                <w:rFonts w:eastAsia="Times New Roman"/>
                <w:color w:val="000000"/>
              </w:rPr>
              <w:t>2</w:t>
            </w:r>
          </w:p>
        </w:tc>
      </w:tr>
      <w:tr w:rsidR="00D81540" w:rsidRPr="00D81540">
        <w:trPr>
          <w:trHeight w:val="345"/>
        </w:trPr>
        <w:tc>
          <w:tcPr>
            <w:tcW w:w="3582"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rPr>
                <w:rFonts w:eastAsia="Times New Roman"/>
              </w:rPr>
            </w:pPr>
            <w:r w:rsidRPr="00D81540">
              <w:rPr>
                <w:rFonts w:eastAsia="Times New Roman"/>
                <w:i/>
                <w:iCs/>
                <w:color w:val="000000"/>
              </w:rPr>
              <w:t>Megaloptera Corydalidae nigronia</w:t>
            </w:r>
          </w:p>
        </w:tc>
        <w:tc>
          <w:tcPr>
            <w:tcW w:w="3583"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jc w:val="right"/>
              <w:rPr>
                <w:rFonts w:eastAsia="Times New Roman"/>
              </w:rPr>
            </w:pPr>
            <w:r w:rsidRPr="00D81540">
              <w:rPr>
                <w:rFonts w:eastAsia="Times New Roman"/>
                <w:color w:val="000000"/>
              </w:rPr>
              <w:t>3</w:t>
            </w:r>
          </w:p>
        </w:tc>
      </w:tr>
      <w:tr w:rsidR="00D81540" w:rsidRPr="00D81540">
        <w:trPr>
          <w:trHeight w:val="345"/>
        </w:trPr>
        <w:tc>
          <w:tcPr>
            <w:tcW w:w="3582"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rPr>
                <w:rFonts w:eastAsia="Times New Roman"/>
              </w:rPr>
            </w:pPr>
            <w:r w:rsidRPr="00D81540">
              <w:rPr>
                <w:rFonts w:eastAsia="Times New Roman"/>
                <w:color w:val="000000"/>
              </w:rPr>
              <w:t>Ephemeroptera Baetidae fallceon</w:t>
            </w:r>
          </w:p>
        </w:tc>
        <w:tc>
          <w:tcPr>
            <w:tcW w:w="3583"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jc w:val="right"/>
              <w:rPr>
                <w:rFonts w:eastAsia="Times New Roman"/>
              </w:rPr>
            </w:pPr>
            <w:r w:rsidRPr="00D81540">
              <w:rPr>
                <w:rFonts w:eastAsia="Times New Roman"/>
                <w:color w:val="000000"/>
              </w:rPr>
              <w:t>5</w:t>
            </w:r>
          </w:p>
        </w:tc>
      </w:tr>
      <w:tr w:rsidR="00D81540" w:rsidRPr="00D81540">
        <w:trPr>
          <w:trHeight w:val="345"/>
        </w:trPr>
        <w:tc>
          <w:tcPr>
            <w:tcW w:w="3582"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rPr>
                <w:rFonts w:eastAsia="Times New Roman"/>
              </w:rPr>
            </w:pPr>
            <w:r w:rsidRPr="00D81540">
              <w:rPr>
                <w:rFonts w:eastAsia="Times New Roman"/>
                <w:color w:val="000000"/>
              </w:rPr>
              <w:t>Ephemeroptera Baetidea barbaetis</w:t>
            </w:r>
          </w:p>
        </w:tc>
        <w:tc>
          <w:tcPr>
            <w:tcW w:w="3583"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jc w:val="right"/>
              <w:rPr>
                <w:rFonts w:eastAsia="Times New Roman"/>
              </w:rPr>
            </w:pPr>
            <w:r w:rsidRPr="00D81540">
              <w:rPr>
                <w:rFonts w:eastAsia="Times New Roman"/>
                <w:color w:val="000000"/>
              </w:rPr>
              <w:t>1</w:t>
            </w:r>
          </w:p>
        </w:tc>
      </w:tr>
      <w:tr w:rsidR="00D81540" w:rsidRPr="00D81540">
        <w:trPr>
          <w:trHeight w:val="345"/>
        </w:trPr>
        <w:tc>
          <w:tcPr>
            <w:tcW w:w="3582"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rPr>
                <w:rFonts w:eastAsia="Times New Roman"/>
              </w:rPr>
            </w:pPr>
            <w:r w:rsidRPr="00D81540">
              <w:rPr>
                <w:rFonts w:eastAsia="Times New Roman"/>
                <w:color w:val="000000"/>
              </w:rPr>
              <w:t>Ephemeroptera Ameletidae ameletus</w:t>
            </w:r>
          </w:p>
        </w:tc>
        <w:tc>
          <w:tcPr>
            <w:tcW w:w="3583"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jc w:val="right"/>
              <w:rPr>
                <w:rFonts w:eastAsia="Times New Roman"/>
              </w:rPr>
            </w:pPr>
            <w:r w:rsidRPr="00D81540">
              <w:rPr>
                <w:rFonts w:eastAsia="Times New Roman"/>
                <w:color w:val="000000"/>
              </w:rPr>
              <w:t>1</w:t>
            </w:r>
          </w:p>
        </w:tc>
      </w:tr>
      <w:tr w:rsidR="00D81540" w:rsidRPr="00D81540">
        <w:trPr>
          <w:trHeight w:val="540"/>
        </w:trPr>
        <w:tc>
          <w:tcPr>
            <w:tcW w:w="3582"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rPr>
                <w:rFonts w:eastAsia="Times New Roman"/>
              </w:rPr>
            </w:pPr>
            <w:r w:rsidRPr="00D81540">
              <w:rPr>
                <w:rFonts w:eastAsia="Times New Roman"/>
                <w:color w:val="000000"/>
              </w:rPr>
              <w:t>Plecoptera Taeniopterygidae stophopteryx</w:t>
            </w:r>
          </w:p>
        </w:tc>
        <w:tc>
          <w:tcPr>
            <w:tcW w:w="3583" w:type="dxa"/>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rsidR="00D81540" w:rsidRPr="00D81540" w:rsidRDefault="00D81540" w:rsidP="00D81540">
            <w:pPr>
              <w:jc w:val="right"/>
              <w:rPr>
                <w:rFonts w:eastAsia="Times New Roman"/>
              </w:rPr>
            </w:pPr>
            <w:r w:rsidRPr="00D81540">
              <w:rPr>
                <w:rFonts w:eastAsia="Times New Roman"/>
                <w:color w:val="000000"/>
              </w:rPr>
              <w:t>1</w:t>
            </w:r>
          </w:p>
        </w:tc>
      </w:tr>
    </w:tbl>
    <w:p w:rsidR="00D81540" w:rsidRDefault="00D81540" w:rsidP="00D81540">
      <w:pPr>
        <w:spacing w:line="480" w:lineRule="auto"/>
        <w:rPr>
          <w:color w:val="000000"/>
        </w:rPr>
      </w:pPr>
    </w:p>
    <w:p w:rsidR="00D81540" w:rsidRPr="006619BD" w:rsidRDefault="00D81540" w:rsidP="00D81540">
      <w:pPr>
        <w:spacing w:line="480" w:lineRule="auto"/>
        <w:rPr>
          <w:color w:val="000000"/>
        </w:rPr>
      </w:pPr>
    </w:p>
    <w:p w:rsidR="00FB1814" w:rsidRDefault="00FB1814" w:rsidP="001F1B33">
      <w:pPr>
        <w:spacing w:line="480" w:lineRule="auto"/>
        <w:ind w:firstLine="720"/>
        <w:rPr>
          <w:color w:val="000000"/>
        </w:rPr>
      </w:pPr>
    </w:p>
    <w:p w:rsidR="00FB1814" w:rsidRDefault="00FB1814" w:rsidP="001F1B33">
      <w:pPr>
        <w:spacing w:line="480" w:lineRule="auto"/>
        <w:ind w:firstLine="720"/>
        <w:rPr>
          <w:color w:val="000000"/>
        </w:rPr>
      </w:pPr>
    </w:p>
    <w:p w:rsidR="00E2768C" w:rsidRPr="00E2768C" w:rsidRDefault="00030629" w:rsidP="001F1B33">
      <w:pPr>
        <w:spacing w:line="480" w:lineRule="auto"/>
        <w:ind w:firstLine="720"/>
        <w:rPr>
          <w:rFonts w:ascii="Times" w:hAnsi="Times"/>
          <w:sz w:val="20"/>
          <w:szCs w:val="20"/>
        </w:rPr>
      </w:pPr>
      <w:r>
        <w:rPr>
          <w:color w:val="000000"/>
        </w:rPr>
        <w:t xml:space="preserve">Analysis of collected data will be completed plotting variables measured (pH, Eh, element and compound concentrations, temperature etc.) against macroinvertebrate </w:t>
      </w:r>
      <w:r w:rsidR="000633DE">
        <w:rPr>
          <w:color w:val="000000"/>
        </w:rPr>
        <w:t>diversity</w:t>
      </w:r>
      <w:r w:rsidR="006F7C3A">
        <w:rPr>
          <w:color w:val="000000"/>
        </w:rPr>
        <w:t>. Calculation of p-values will determine the probability that the relationship between the variables is significantly significant or due to chance. Lower p-values will indicate that the significance is not likely due to chance with values lower than .01 typically indicating a strongly significant relationship. A correlation coefficient will be calculated to determine how linearly related the variables are. A high p-value and a correlation coefficient near zero would support the null hypothesis that urbanization, development, and the possible physical and chemical effects of these have no effect on the distribution of macroinvertebrates.</w:t>
      </w:r>
      <w:r w:rsidR="001F1B33">
        <w:rPr>
          <w:color w:val="000000"/>
        </w:rPr>
        <w:t xml:space="preserve"> Lower p-values of the regression lines of the independent and dependent variable would not support the null hypothesis.</w:t>
      </w:r>
      <w:r w:rsidR="006F7C3A">
        <w:rPr>
          <w:color w:val="000000"/>
        </w:rPr>
        <w:t xml:space="preserve"> </w:t>
      </w:r>
      <w:r w:rsidR="001F1B33">
        <w:rPr>
          <w:color w:val="000000"/>
        </w:rPr>
        <w:t xml:space="preserve">Analysis of each variable’s </w:t>
      </w:r>
      <w:r w:rsidR="00764F69">
        <w:rPr>
          <w:color w:val="000000"/>
        </w:rPr>
        <w:t xml:space="preserve">plot with macroinvertebrate distribution will allow the possibility to isolate variables and determine if one, or more, has any or more impact than the </w:t>
      </w:r>
      <w:commentRangeStart w:id="7"/>
      <w:r w:rsidR="00764F69">
        <w:rPr>
          <w:color w:val="000000"/>
        </w:rPr>
        <w:t>others</w:t>
      </w:r>
      <w:commentRangeEnd w:id="7"/>
      <w:r w:rsidR="002F2096">
        <w:rPr>
          <w:rStyle w:val="CommentReference"/>
          <w:vanish/>
        </w:rPr>
        <w:commentReference w:id="7"/>
      </w:r>
      <w:r w:rsidR="00764F69">
        <w:rPr>
          <w:color w:val="000000"/>
        </w:rPr>
        <w:t xml:space="preserve">. </w:t>
      </w:r>
    </w:p>
    <w:p w:rsidR="00E2768C" w:rsidRPr="00E2768C" w:rsidRDefault="00E2768C" w:rsidP="00030629">
      <w:pPr>
        <w:spacing w:line="480" w:lineRule="auto"/>
        <w:rPr>
          <w:rFonts w:ascii="Times" w:hAnsi="Times"/>
          <w:sz w:val="20"/>
          <w:szCs w:val="20"/>
        </w:rPr>
      </w:pPr>
      <w:r w:rsidRPr="00E2768C">
        <w:rPr>
          <w:color w:val="000000"/>
        </w:rPr>
        <w:t>Discussion</w:t>
      </w:r>
    </w:p>
    <w:p w:rsidR="00E2768C" w:rsidRPr="00E2768C" w:rsidRDefault="00E2768C" w:rsidP="00030629">
      <w:pPr>
        <w:spacing w:line="480" w:lineRule="auto"/>
        <w:ind w:firstLine="720"/>
        <w:rPr>
          <w:rFonts w:ascii="Times" w:hAnsi="Times"/>
          <w:sz w:val="20"/>
          <w:szCs w:val="20"/>
        </w:rPr>
      </w:pPr>
      <w:r w:rsidRPr="00E2768C">
        <w:rPr>
          <w:color w:val="000000"/>
        </w:rPr>
        <w:t xml:space="preserve">The urbanization of any environment is part of an unending race to become a more “civilized” and modern world. To those who are unaware of the negative effects that urbanization may have, all may seem well. However, it is imperative that as citizens of this planet we are conscious of the impact that we are having on our environment as we move forward. In order to keep an eye on our actions there must be an effort to conserve, to the best of our ability, the natural niches. It is for this reason that research has been done on the impact of urbanization on macroinvertebrates. Quantifying the impact of urbanization on macroinvertebrates is a step in developing </w:t>
      </w:r>
      <w:r w:rsidR="002F2096">
        <w:rPr>
          <w:color w:val="000000"/>
        </w:rPr>
        <w:t>models</w:t>
      </w:r>
      <w:r w:rsidR="002F2096" w:rsidRPr="00E2768C">
        <w:rPr>
          <w:color w:val="000000"/>
        </w:rPr>
        <w:t xml:space="preserve"> </w:t>
      </w:r>
      <w:r w:rsidRPr="00E2768C">
        <w:rPr>
          <w:color w:val="000000"/>
        </w:rPr>
        <w:t>that may be used to fight for the ecology of streams as this race continues.</w:t>
      </w:r>
    </w:p>
    <w:p w:rsidR="00E2768C" w:rsidRPr="00E2768C" w:rsidRDefault="00E2768C" w:rsidP="00030629">
      <w:pPr>
        <w:spacing w:line="480" w:lineRule="auto"/>
        <w:rPr>
          <w:rFonts w:ascii="Times" w:hAnsi="Times"/>
          <w:sz w:val="20"/>
          <w:szCs w:val="20"/>
        </w:rPr>
      </w:pPr>
      <w:r w:rsidRPr="00E2768C">
        <w:rPr>
          <w:color w:val="000000"/>
        </w:rPr>
        <w:t xml:space="preserve">    Results that do not support our hypothesis will show that the urbanization of land near streams has a negative impact on macroinvertebrate diversity. Macroinvertebrates are an </w:t>
      </w:r>
      <w:r w:rsidR="002F2096">
        <w:rPr>
          <w:color w:val="000000"/>
        </w:rPr>
        <w:t>crucial</w:t>
      </w:r>
      <w:r w:rsidR="002F2096" w:rsidRPr="00E2768C">
        <w:rPr>
          <w:color w:val="000000"/>
        </w:rPr>
        <w:t xml:space="preserve"> </w:t>
      </w:r>
      <w:r w:rsidRPr="00E2768C">
        <w:rPr>
          <w:color w:val="000000"/>
        </w:rPr>
        <w:t>factor of many streams, and serve to break down much of the organic matter that makes its way into the stream. With a lower population</w:t>
      </w:r>
      <w:r w:rsidR="002F2096">
        <w:rPr>
          <w:color w:val="000000"/>
        </w:rPr>
        <w:t xml:space="preserve"> (or diversity?)</w:t>
      </w:r>
      <w:r w:rsidRPr="00E2768C">
        <w:rPr>
          <w:color w:val="000000"/>
        </w:rPr>
        <w:t xml:space="preserve"> of macroinvertebrates there may be an increase in organic materials, and as a result the stream may suffer. Results that do support our hypothesis would provide evidence that t</w:t>
      </w:r>
      <w:r w:rsidR="00F449FA">
        <w:rPr>
          <w:color w:val="000000"/>
        </w:rPr>
        <w:t>he particlular</w:t>
      </w:r>
      <w:r w:rsidRPr="00E2768C">
        <w:rPr>
          <w:color w:val="000000"/>
        </w:rPr>
        <w:t xml:space="preserve"> urbanization</w:t>
      </w:r>
      <w:r w:rsidR="00F449FA">
        <w:rPr>
          <w:color w:val="000000"/>
        </w:rPr>
        <w:t xml:space="preserve"> along Long Branch Creek ( which you still have to describe in the intro)</w:t>
      </w:r>
      <w:r w:rsidRPr="00E2768C">
        <w:rPr>
          <w:color w:val="000000"/>
        </w:rPr>
        <w:t xml:space="preserve"> is having</w:t>
      </w:r>
      <w:r w:rsidR="00A15799">
        <w:rPr>
          <w:color w:val="000000"/>
        </w:rPr>
        <w:t xml:space="preserve"> little</w:t>
      </w:r>
      <w:r w:rsidRPr="00E2768C">
        <w:rPr>
          <w:color w:val="000000"/>
        </w:rPr>
        <w:t xml:space="preserve"> affect on the macroinvertebrate </w:t>
      </w:r>
      <w:commentRangeStart w:id="8"/>
      <w:r w:rsidR="00A15799">
        <w:rPr>
          <w:color w:val="000000"/>
        </w:rPr>
        <w:t>diversity</w:t>
      </w:r>
      <w:commentRangeEnd w:id="8"/>
      <w:r w:rsidR="00A15799">
        <w:rPr>
          <w:rStyle w:val="CommentReference"/>
          <w:vanish/>
        </w:rPr>
        <w:commentReference w:id="8"/>
      </w:r>
      <w:r w:rsidRPr="00E2768C">
        <w:rPr>
          <w:color w:val="000000"/>
        </w:rPr>
        <w:t xml:space="preserve">. Supporting results would lead to the questioning of our research. Proposed questions would be: If the data shows that the population of macroinvertebrates is being affected, but not by </w:t>
      </w:r>
      <w:commentRangeStart w:id="9"/>
      <w:r w:rsidRPr="00E2768C">
        <w:rPr>
          <w:color w:val="000000"/>
        </w:rPr>
        <w:t>urbanization</w:t>
      </w:r>
      <w:commentRangeEnd w:id="9"/>
      <w:r w:rsidR="006E7A7E">
        <w:rPr>
          <w:rStyle w:val="CommentReference"/>
          <w:vanish/>
        </w:rPr>
        <w:commentReference w:id="9"/>
      </w:r>
      <w:r w:rsidRPr="00E2768C">
        <w:rPr>
          <w:color w:val="000000"/>
        </w:rPr>
        <w:t>, what other factors may be causing the changes seen in the population? Though urbanization has not affected the population of macroinvertebrates in this stream, could it have an affect on other streams?</w:t>
      </w:r>
    </w:p>
    <w:p w:rsidR="005954B5" w:rsidRDefault="00E2768C" w:rsidP="005954B5">
      <w:pPr>
        <w:spacing w:line="480" w:lineRule="auto"/>
        <w:rPr>
          <w:rFonts w:ascii="Times" w:hAnsi="Times"/>
          <w:sz w:val="20"/>
          <w:szCs w:val="20"/>
        </w:rPr>
      </w:pPr>
      <w:r w:rsidRPr="00E2768C">
        <w:rPr>
          <w:color w:val="000000"/>
        </w:rPr>
        <w:t>           Further research may be done on the topic of macroinvertebrate population and diversity in areas of increasing urbanization. The model that has been used to do research at Long Branch Creek may be implemented at other sites in or</w:t>
      </w:r>
      <w:bookmarkStart w:id="10" w:name="_GoBack"/>
      <w:bookmarkEnd w:id="10"/>
      <w:r w:rsidRPr="00E2768C">
        <w:rPr>
          <w:color w:val="000000"/>
        </w:rPr>
        <w:t xml:space="preserve">der to obtain comparative data. If the impact of urbanization is significant, studies as to the prevention of this impact could follow </w:t>
      </w:r>
      <w:commentRangeStart w:id="11"/>
      <w:r w:rsidRPr="00E2768C">
        <w:rPr>
          <w:color w:val="000000"/>
        </w:rPr>
        <w:t>suit</w:t>
      </w:r>
      <w:commentRangeEnd w:id="11"/>
      <w:r w:rsidR="008C5863">
        <w:rPr>
          <w:rStyle w:val="CommentReference"/>
          <w:vanish/>
        </w:rPr>
        <w:commentReference w:id="11"/>
      </w:r>
      <w:r w:rsidRPr="00E2768C">
        <w:rPr>
          <w:color w:val="000000"/>
        </w:rPr>
        <w:t xml:space="preserve">. </w:t>
      </w:r>
    </w:p>
    <w:p w:rsidR="004F001D" w:rsidRDefault="004F001D" w:rsidP="005954B5">
      <w:pPr>
        <w:spacing w:line="480" w:lineRule="auto"/>
        <w:jc w:val="center"/>
        <w:rPr>
          <w:color w:val="000000"/>
        </w:rPr>
      </w:pPr>
    </w:p>
    <w:p w:rsidR="004F001D" w:rsidRDefault="004F001D" w:rsidP="005954B5">
      <w:pPr>
        <w:spacing w:line="480" w:lineRule="auto"/>
        <w:jc w:val="center"/>
        <w:rPr>
          <w:color w:val="000000"/>
        </w:rPr>
      </w:pPr>
    </w:p>
    <w:p w:rsidR="004F001D" w:rsidRDefault="004F001D" w:rsidP="005954B5">
      <w:pPr>
        <w:spacing w:line="480" w:lineRule="auto"/>
        <w:jc w:val="center"/>
        <w:rPr>
          <w:color w:val="000000"/>
        </w:rPr>
      </w:pPr>
    </w:p>
    <w:p w:rsidR="004F001D" w:rsidRDefault="004F001D" w:rsidP="005954B5">
      <w:pPr>
        <w:spacing w:line="480" w:lineRule="auto"/>
        <w:jc w:val="center"/>
        <w:rPr>
          <w:color w:val="000000"/>
        </w:rPr>
      </w:pPr>
    </w:p>
    <w:p w:rsidR="004F001D" w:rsidRDefault="004F001D" w:rsidP="005954B5">
      <w:pPr>
        <w:spacing w:line="480" w:lineRule="auto"/>
        <w:jc w:val="center"/>
        <w:rPr>
          <w:color w:val="000000"/>
        </w:rPr>
      </w:pPr>
    </w:p>
    <w:p w:rsidR="004F001D" w:rsidRDefault="004F001D" w:rsidP="005954B5">
      <w:pPr>
        <w:spacing w:line="480" w:lineRule="auto"/>
        <w:jc w:val="center"/>
        <w:rPr>
          <w:color w:val="000000"/>
        </w:rPr>
      </w:pPr>
    </w:p>
    <w:p w:rsidR="004F001D" w:rsidRDefault="004F001D" w:rsidP="005954B5">
      <w:pPr>
        <w:spacing w:line="480" w:lineRule="auto"/>
        <w:jc w:val="center"/>
        <w:rPr>
          <w:color w:val="000000"/>
        </w:rPr>
      </w:pPr>
    </w:p>
    <w:p w:rsidR="004F001D" w:rsidRDefault="004F001D" w:rsidP="005954B5">
      <w:pPr>
        <w:spacing w:line="480" w:lineRule="auto"/>
        <w:jc w:val="center"/>
        <w:rPr>
          <w:color w:val="000000"/>
        </w:rPr>
      </w:pPr>
    </w:p>
    <w:p w:rsidR="004F001D" w:rsidRDefault="004F001D" w:rsidP="005954B5">
      <w:pPr>
        <w:spacing w:line="480" w:lineRule="auto"/>
        <w:jc w:val="center"/>
        <w:rPr>
          <w:color w:val="000000"/>
        </w:rPr>
      </w:pPr>
    </w:p>
    <w:p w:rsidR="004F001D" w:rsidRDefault="004F001D" w:rsidP="005954B5">
      <w:pPr>
        <w:spacing w:line="480" w:lineRule="auto"/>
        <w:jc w:val="center"/>
        <w:rPr>
          <w:color w:val="000000"/>
        </w:rPr>
      </w:pPr>
    </w:p>
    <w:p w:rsidR="00FB1814" w:rsidRDefault="00FB1814" w:rsidP="005954B5">
      <w:pPr>
        <w:spacing w:line="480" w:lineRule="auto"/>
        <w:jc w:val="center"/>
        <w:rPr>
          <w:color w:val="000000"/>
        </w:rPr>
      </w:pPr>
    </w:p>
    <w:p w:rsidR="00FB1814" w:rsidRDefault="00FB1814" w:rsidP="005954B5">
      <w:pPr>
        <w:spacing w:line="480" w:lineRule="auto"/>
        <w:jc w:val="center"/>
        <w:rPr>
          <w:color w:val="000000"/>
        </w:rPr>
      </w:pPr>
    </w:p>
    <w:p w:rsidR="00FB1814" w:rsidRDefault="00FB1814" w:rsidP="005954B5">
      <w:pPr>
        <w:spacing w:line="480" w:lineRule="auto"/>
        <w:jc w:val="center"/>
        <w:rPr>
          <w:color w:val="000000"/>
        </w:rPr>
      </w:pPr>
    </w:p>
    <w:p w:rsidR="00FB1814" w:rsidRDefault="00FB1814" w:rsidP="005954B5">
      <w:pPr>
        <w:spacing w:line="480" w:lineRule="auto"/>
        <w:jc w:val="center"/>
        <w:rPr>
          <w:color w:val="000000"/>
        </w:rPr>
      </w:pPr>
    </w:p>
    <w:p w:rsidR="00FB1814" w:rsidRDefault="00FB1814" w:rsidP="005954B5">
      <w:pPr>
        <w:spacing w:line="480" w:lineRule="auto"/>
        <w:jc w:val="center"/>
        <w:rPr>
          <w:color w:val="000000"/>
        </w:rPr>
      </w:pPr>
    </w:p>
    <w:p w:rsidR="009D04D6" w:rsidRDefault="009D04D6" w:rsidP="009D04D6">
      <w:pPr>
        <w:spacing w:line="480" w:lineRule="auto"/>
        <w:rPr>
          <w:color w:val="000000"/>
        </w:rPr>
      </w:pPr>
    </w:p>
    <w:p w:rsidR="00FA6359" w:rsidRDefault="00FA6359" w:rsidP="009D04D6">
      <w:pPr>
        <w:spacing w:line="480" w:lineRule="auto"/>
        <w:jc w:val="center"/>
        <w:rPr>
          <w:color w:val="000000"/>
        </w:rPr>
      </w:pPr>
    </w:p>
    <w:p w:rsidR="00FA6359" w:rsidRDefault="00FA6359" w:rsidP="009D04D6">
      <w:pPr>
        <w:spacing w:line="480" w:lineRule="auto"/>
        <w:jc w:val="center"/>
        <w:rPr>
          <w:color w:val="000000"/>
        </w:rPr>
      </w:pPr>
    </w:p>
    <w:p w:rsidR="00FA6359" w:rsidRDefault="00FA6359" w:rsidP="009D04D6">
      <w:pPr>
        <w:spacing w:line="480" w:lineRule="auto"/>
        <w:jc w:val="center"/>
        <w:rPr>
          <w:color w:val="000000"/>
        </w:rPr>
      </w:pPr>
    </w:p>
    <w:p w:rsidR="00FA6359" w:rsidRDefault="00FA6359" w:rsidP="009D04D6">
      <w:pPr>
        <w:spacing w:line="480" w:lineRule="auto"/>
        <w:jc w:val="center"/>
        <w:rPr>
          <w:color w:val="000000"/>
        </w:rPr>
      </w:pPr>
    </w:p>
    <w:p w:rsidR="00FA6359" w:rsidRDefault="00FA6359" w:rsidP="009D04D6">
      <w:pPr>
        <w:spacing w:line="480" w:lineRule="auto"/>
        <w:jc w:val="center"/>
        <w:rPr>
          <w:color w:val="000000"/>
        </w:rPr>
      </w:pPr>
    </w:p>
    <w:p w:rsidR="00E2768C" w:rsidRPr="005954B5" w:rsidRDefault="00E2768C" w:rsidP="009D04D6">
      <w:pPr>
        <w:spacing w:line="480" w:lineRule="auto"/>
        <w:jc w:val="center"/>
        <w:rPr>
          <w:rFonts w:ascii="Times" w:hAnsi="Times"/>
          <w:sz w:val="20"/>
          <w:szCs w:val="20"/>
        </w:rPr>
      </w:pPr>
      <w:commentRangeStart w:id="12"/>
      <w:commentRangeStart w:id="13"/>
      <w:r w:rsidRPr="00E2768C">
        <w:rPr>
          <w:color w:val="000000"/>
        </w:rPr>
        <w:t>References</w:t>
      </w:r>
      <w:commentRangeEnd w:id="12"/>
      <w:r w:rsidR="00211A20">
        <w:rPr>
          <w:rStyle w:val="CommentReference"/>
          <w:vanish/>
        </w:rPr>
        <w:commentReference w:id="12"/>
      </w:r>
      <w:commentRangeEnd w:id="13"/>
      <w:r w:rsidR="00712C34">
        <w:rPr>
          <w:rStyle w:val="CommentReference"/>
          <w:vanish/>
        </w:rPr>
        <w:commentReference w:id="13"/>
      </w:r>
    </w:p>
    <w:p w:rsidR="007C29D1" w:rsidRDefault="00972EA8" w:rsidP="00030629">
      <w:pPr>
        <w:spacing w:line="480" w:lineRule="auto"/>
        <w:ind w:left="720" w:hanging="720"/>
        <w:rPr>
          <w:color w:val="000000"/>
        </w:rPr>
      </w:pPr>
      <w:r>
        <w:rPr>
          <w:color w:val="000000"/>
        </w:rPr>
        <w:t>Bell, H.L</w:t>
      </w:r>
      <w:r w:rsidR="007C29D1">
        <w:rPr>
          <w:color w:val="000000"/>
        </w:rPr>
        <w:t>. (1970</w:t>
      </w:r>
      <w:r w:rsidR="007C29D1" w:rsidRPr="007C29D1">
        <w:rPr>
          <w:color w:val="000000"/>
        </w:rPr>
        <w:t xml:space="preserve">). Effect of low pH on the survival and emergence of aquatic insects. </w:t>
      </w:r>
      <w:r w:rsidR="007C29D1" w:rsidRPr="007C29D1">
        <w:rPr>
          <w:i/>
          <w:iCs/>
          <w:color w:val="000000"/>
        </w:rPr>
        <w:t>Water Research</w:t>
      </w:r>
      <w:r w:rsidR="007C29D1" w:rsidRPr="007C29D1">
        <w:rPr>
          <w:color w:val="000000"/>
        </w:rPr>
        <w:t xml:space="preserve">, </w:t>
      </w:r>
      <w:r w:rsidR="007C29D1" w:rsidRPr="007C29D1">
        <w:rPr>
          <w:i/>
          <w:iCs/>
          <w:color w:val="000000"/>
        </w:rPr>
        <w:t>5</w:t>
      </w:r>
      <w:r w:rsidR="007C29D1" w:rsidRPr="007C29D1">
        <w:rPr>
          <w:color w:val="000000"/>
        </w:rPr>
        <w:t>313-319.</w:t>
      </w:r>
    </w:p>
    <w:p w:rsidR="001815F9" w:rsidRDefault="001815F9" w:rsidP="00030629">
      <w:pPr>
        <w:spacing w:line="480" w:lineRule="auto"/>
        <w:ind w:left="720" w:hanging="720"/>
        <w:rPr>
          <w:color w:val="000000"/>
        </w:rPr>
      </w:pPr>
      <w:r>
        <w:rPr>
          <w:color w:val="000000"/>
        </w:rPr>
        <w:t xml:space="preserve">Brady, N.C., Weil, R.R. (2002). </w:t>
      </w:r>
      <w:r w:rsidRPr="00260691">
        <w:rPr>
          <w:i/>
          <w:color w:val="000000"/>
        </w:rPr>
        <w:t>Elements of the Nature and Properties of Soils</w:t>
      </w:r>
      <w:r>
        <w:rPr>
          <w:color w:val="000000"/>
        </w:rPr>
        <w:t xml:space="preserve"> </w:t>
      </w:r>
      <w:r w:rsidR="00260691">
        <w:rPr>
          <w:color w:val="000000"/>
        </w:rPr>
        <w:t>(2</w:t>
      </w:r>
      <w:r w:rsidR="00260691" w:rsidRPr="00260691">
        <w:rPr>
          <w:color w:val="000000"/>
          <w:vertAlign w:val="superscript"/>
        </w:rPr>
        <w:t>nd</w:t>
      </w:r>
      <w:r w:rsidR="00260691">
        <w:rPr>
          <w:color w:val="000000"/>
        </w:rPr>
        <w:t xml:space="preserve"> ed.). Upper Saddle River, NJ: Pearson Education Inc. </w:t>
      </w:r>
    </w:p>
    <w:p w:rsidR="00E2768C" w:rsidRPr="00E2768C" w:rsidRDefault="00E2768C" w:rsidP="00030629">
      <w:pPr>
        <w:spacing w:line="480" w:lineRule="auto"/>
        <w:ind w:left="720" w:hanging="720"/>
        <w:rPr>
          <w:rFonts w:ascii="Times" w:hAnsi="Times"/>
          <w:sz w:val="20"/>
          <w:szCs w:val="20"/>
        </w:rPr>
      </w:pPr>
      <w:r w:rsidRPr="00E2768C">
        <w:rPr>
          <w:color w:val="000000"/>
        </w:rPr>
        <w:t xml:space="preserve">Chessman, B., &amp; McEvoy, P. (2012). Insights into Human Impacts on Streams from Tolerance Profiles of Macroinvertebrate Assemblages. </w:t>
      </w:r>
      <w:r w:rsidRPr="00E2768C">
        <w:rPr>
          <w:i/>
          <w:iCs/>
          <w:color w:val="000000"/>
        </w:rPr>
        <w:t>Water, Air &amp; Soil Pollution</w:t>
      </w:r>
      <w:r w:rsidRPr="00E2768C">
        <w:rPr>
          <w:color w:val="000000"/>
        </w:rPr>
        <w:t xml:space="preserve">, 223(3), 1343-1352. </w:t>
      </w:r>
    </w:p>
    <w:p w:rsidR="00341FF5" w:rsidRDefault="00341FF5" w:rsidP="00030629">
      <w:pPr>
        <w:spacing w:line="480" w:lineRule="auto"/>
        <w:ind w:left="720" w:hanging="720"/>
        <w:rPr>
          <w:color w:val="000000"/>
        </w:rPr>
      </w:pPr>
      <w:r w:rsidRPr="00341FF5">
        <w:rPr>
          <w:color w:val="000000"/>
        </w:rPr>
        <w:t>Driscoll, C., Lawrence, G., Bulger, A., Butler, T., Cronan, C., Ea</w:t>
      </w:r>
      <w:r>
        <w:rPr>
          <w:color w:val="000000"/>
        </w:rPr>
        <w:t>gar, C., &amp; ... Weathers, K. (2001</w:t>
      </w:r>
      <w:r w:rsidRPr="00341FF5">
        <w:rPr>
          <w:color w:val="000000"/>
        </w:rPr>
        <w:t xml:space="preserve">). Acidic deposition in the northeastern United States: Sources and inputs, ecosystem effects, and management strategies. </w:t>
      </w:r>
      <w:r w:rsidRPr="00341FF5">
        <w:rPr>
          <w:i/>
          <w:iCs/>
          <w:color w:val="000000"/>
        </w:rPr>
        <w:t>Bioscience</w:t>
      </w:r>
      <w:r w:rsidRPr="00341FF5">
        <w:rPr>
          <w:color w:val="000000"/>
        </w:rPr>
        <w:t xml:space="preserve">, </w:t>
      </w:r>
      <w:r w:rsidRPr="00341FF5">
        <w:rPr>
          <w:i/>
          <w:iCs/>
          <w:color w:val="000000"/>
        </w:rPr>
        <w:t>51</w:t>
      </w:r>
      <w:r w:rsidRPr="00341FF5">
        <w:rPr>
          <w:color w:val="000000"/>
        </w:rPr>
        <w:t>(3), 180-198.</w:t>
      </w:r>
    </w:p>
    <w:p w:rsidR="004F001D" w:rsidRDefault="004F001D" w:rsidP="00030629">
      <w:pPr>
        <w:spacing w:line="480" w:lineRule="auto"/>
        <w:ind w:left="720" w:hanging="720"/>
        <w:rPr>
          <w:color w:val="000000"/>
        </w:rPr>
      </w:pPr>
      <w:r w:rsidRPr="004F001D">
        <w:rPr>
          <w:color w:val="000000"/>
        </w:rPr>
        <w:t xml:space="preserve">Echols, B., Currie, R., &amp; Cherry, D. (2009). Influence of Conductivity Dissipation on Benthic Macroinvertebrates in the North Fork Holston River, Virginia Downstream of a Point Source Brine Discharge during Severe Low-Flow Conditions. </w:t>
      </w:r>
      <w:r w:rsidRPr="004F001D">
        <w:rPr>
          <w:i/>
          <w:iCs/>
          <w:color w:val="000000"/>
        </w:rPr>
        <w:t>Human And Ecological Risk Assessment</w:t>
      </w:r>
      <w:r w:rsidRPr="004F001D">
        <w:rPr>
          <w:color w:val="000000"/>
        </w:rPr>
        <w:t xml:space="preserve">, </w:t>
      </w:r>
      <w:r w:rsidRPr="004F001D">
        <w:rPr>
          <w:i/>
          <w:iCs/>
          <w:color w:val="000000"/>
        </w:rPr>
        <w:t>15</w:t>
      </w:r>
      <w:r w:rsidRPr="004F001D">
        <w:rPr>
          <w:color w:val="000000"/>
        </w:rPr>
        <w:t>(1), 170-184.</w:t>
      </w:r>
    </w:p>
    <w:p w:rsidR="00E2768C" w:rsidRPr="00E2768C" w:rsidRDefault="00E2768C" w:rsidP="00030629">
      <w:pPr>
        <w:spacing w:line="480" w:lineRule="auto"/>
        <w:ind w:left="720" w:hanging="720"/>
        <w:rPr>
          <w:rFonts w:ascii="Times" w:hAnsi="Times"/>
          <w:sz w:val="20"/>
          <w:szCs w:val="20"/>
        </w:rPr>
      </w:pPr>
      <w:r w:rsidRPr="00E2768C">
        <w:rPr>
          <w:color w:val="000000"/>
        </w:rPr>
        <w:t>Helfman, G.S., Scott, M.C.(2001): Native Invasions, Homogenization, and the Mismeasure of</w:t>
      </w:r>
      <w:r>
        <w:rPr>
          <w:rFonts w:ascii="Times" w:hAnsi="Times"/>
          <w:sz w:val="20"/>
          <w:szCs w:val="20"/>
        </w:rPr>
        <w:t xml:space="preserve"> </w:t>
      </w:r>
      <w:r w:rsidRPr="00E2768C">
        <w:rPr>
          <w:color w:val="000000"/>
        </w:rPr>
        <w:t xml:space="preserve">Integrity of Fish Assemblages, </w:t>
      </w:r>
      <w:r w:rsidRPr="00E2768C">
        <w:rPr>
          <w:i/>
          <w:iCs/>
          <w:color w:val="000000"/>
        </w:rPr>
        <w:t>Fisheries</w:t>
      </w:r>
      <w:r w:rsidRPr="00E2768C">
        <w:rPr>
          <w:color w:val="000000"/>
        </w:rPr>
        <w:t>, 26:11, 6-15</w:t>
      </w:r>
    </w:p>
    <w:p w:rsidR="00E2768C" w:rsidRPr="00E2768C" w:rsidRDefault="00E2768C" w:rsidP="00030629">
      <w:pPr>
        <w:spacing w:line="480" w:lineRule="auto"/>
        <w:ind w:left="720" w:hanging="720"/>
        <w:rPr>
          <w:rFonts w:ascii="Times" w:hAnsi="Times"/>
          <w:sz w:val="20"/>
          <w:szCs w:val="20"/>
        </w:rPr>
      </w:pPr>
      <w:r w:rsidRPr="00E2768C">
        <w:rPr>
          <w:color w:val="000000"/>
        </w:rPr>
        <w:t>Li, F., C</w:t>
      </w:r>
      <w:r w:rsidR="001C0B21">
        <w:rPr>
          <w:color w:val="000000"/>
        </w:rPr>
        <w:t>ai, Q., Jiang, W., &amp; Qu, X. (2012</w:t>
      </w:r>
      <w:r w:rsidRPr="00E2768C">
        <w:rPr>
          <w:color w:val="000000"/>
        </w:rPr>
        <w:t xml:space="preserve">). The response of benthic macroinvertebrate communities to climate change: evidence from subtropical mountain streams in Central China. </w:t>
      </w:r>
      <w:r w:rsidRPr="00E2768C">
        <w:rPr>
          <w:i/>
          <w:iCs/>
          <w:color w:val="000000"/>
        </w:rPr>
        <w:t>International Review Of Hydrobiology</w:t>
      </w:r>
      <w:r w:rsidRPr="00E2768C">
        <w:rPr>
          <w:color w:val="000000"/>
        </w:rPr>
        <w:t xml:space="preserve">, </w:t>
      </w:r>
      <w:r w:rsidRPr="00E2768C">
        <w:rPr>
          <w:i/>
          <w:iCs/>
          <w:color w:val="000000"/>
        </w:rPr>
        <w:t>97</w:t>
      </w:r>
      <w:r w:rsidRPr="00E2768C">
        <w:rPr>
          <w:color w:val="000000"/>
        </w:rPr>
        <w:t>(3), 200-214.</w:t>
      </w:r>
    </w:p>
    <w:p w:rsidR="009D04D6" w:rsidRDefault="009D04D6" w:rsidP="00030629">
      <w:pPr>
        <w:spacing w:line="480" w:lineRule="auto"/>
        <w:ind w:left="720" w:hanging="720"/>
        <w:rPr>
          <w:color w:val="000000"/>
        </w:rPr>
      </w:pPr>
      <w:r>
        <w:rPr>
          <w:color w:val="000000"/>
        </w:rPr>
        <w:t>National Land Cover Database</w:t>
      </w:r>
      <w:r w:rsidR="005336B3">
        <w:rPr>
          <w:color w:val="000000"/>
        </w:rPr>
        <w:t xml:space="preserve">, U.S. Geological Survey, 2006 (Map). Retrieved 15 April 2012 from </w:t>
      </w:r>
      <w:hyperlink r:id="rId5" w:history="1">
        <w:r w:rsidR="005336B3" w:rsidRPr="00896814">
          <w:rPr>
            <w:rStyle w:val="Hyperlink"/>
          </w:rPr>
          <w:t>http://www.mrlc.gov/nlcd2006.php</w:t>
        </w:r>
      </w:hyperlink>
      <w:r w:rsidR="005336B3">
        <w:rPr>
          <w:color w:val="000000"/>
        </w:rPr>
        <w:t xml:space="preserve">. </w:t>
      </w:r>
    </w:p>
    <w:p w:rsidR="00E2768C" w:rsidRDefault="00E2768C" w:rsidP="00030629">
      <w:pPr>
        <w:spacing w:line="480" w:lineRule="auto"/>
        <w:ind w:left="720" w:hanging="720"/>
        <w:rPr>
          <w:color w:val="000000"/>
        </w:rPr>
      </w:pPr>
      <w:r w:rsidRPr="00E2768C">
        <w:rPr>
          <w:color w:val="000000"/>
        </w:rPr>
        <w:t xml:space="preserve">Petrin, Z., Laudon, H., &amp; Malmqvist, B. (2007). Does freshwater macroinvertebrate diversity along a pH-gradient reflect adaptation to low pH?. </w:t>
      </w:r>
      <w:r w:rsidRPr="00E2768C">
        <w:rPr>
          <w:i/>
          <w:iCs/>
          <w:color w:val="000000"/>
        </w:rPr>
        <w:t>Freshwater Biology</w:t>
      </w:r>
      <w:r w:rsidRPr="00E2768C">
        <w:rPr>
          <w:color w:val="000000"/>
        </w:rPr>
        <w:t>, 52(11), 2172-2183</w:t>
      </w:r>
    </w:p>
    <w:p w:rsidR="00F76CA2" w:rsidRPr="00F76CA2" w:rsidRDefault="00F76CA2" w:rsidP="00030629">
      <w:pPr>
        <w:spacing w:line="480" w:lineRule="auto"/>
        <w:ind w:left="720" w:hanging="720"/>
        <w:rPr>
          <w:rFonts w:ascii="Times" w:hAnsi="Times"/>
        </w:rPr>
      </w:pPr>
      <w:r w:rsidRPr="00F76CA2">
        <w:rPr>
          <w:rFonts w:ascii="Times" w:hAnsi="Times"/>
        </w:rPr>
        <w:t xml:space="preserve">Pitt, R., Chen, S., Clark, S., &amp; Ong, C. (2002). Urbanization factors affecting infiltration. </w:t>
      </w:r>
      <w:r w:rsidRPr="00F76CA2">
        <w:rPr>
          <w:rFonts w:ascii="Times" w:hAnsi="Times"/>
          <w:i/>
          <w:iCs/>
        </w:rPr>
        <w:t>American Water Resources Association Technical Publication Series</w:t>
      </w:r>
      <w:r w:rsidRPr="00F76CA2">
        <w:rPr>
          <w:rFonts w:ascii="Times" w:hAnsi="Times"/>
        </w:rPr>
        <w:t xml:space="preserve">, </w:t>
      </w:r>
      <w:r w:rsidRPr="00F76CA2">
        <w:rPr>
          <w:rFonts w:ascii="Times" w:hAnsi="Times"/>
          <w:i/>
          <w:iCs/>
        </w:rPr>
        <w:t>02-2</w:t>
      </w:r>
      <w:r w:rsidRPr="00F76CA2">
        <w:rPr>
          <w:rFonts w:ascii="Times" w:hAnsi="Times"/>
        </w:rPr>
        <w:t>181-186.</w:t>
      </w:r>
    </w:p>
    <w:p w:rsidR="00E2768C" w:rsidRPr="00E2768C" w:rsidRDefault="00E2768C" w:rsidP="00030629">
      <w:pPr>
        <w:spacing w:line="480" w:lineRule="auto"/>
        <w:ind w:left="720" w:hanging="720"/>
        <w:rPr>
          <w:rFonts w:ascii="Times" w:hAnsi="Times"/>
          <w:sz w:val="20"/>
          <w:szCs w:val="20"/>
        </w:rPr>
      </w:pPr>
      <w:r w:rsidRPr="00E2768C">
        <w:rPr>
          <w:color w:val="000000"/>
        </w:rPr>
        <w:t xml:space="preserve">Sinclar, J. (2012). YSI Model 55: Dissolved Oxygen System. Western Carolina University, NC. 2p. </w:t>
      </w:r>
    </w:p>
    <w:p w:rsidR="00E2768C" w:rsidRPr="00E2768C" w:rsidRDefault="00E2768C" w:rsidP="00030629">
      <w:pPr>
        <w:spacing w:line="480" w:lineRule="auto"/>
        <w:ind w:left="720" w:hanging="720"/>
        <w:rPr>
          <w:rFonts w:ascii="Times" w:hAnsi="Times"/>
          <w:sz w:val="20"/>
          <w:szCs w:val="20"/>
        </w:rPr>
      </w:pPr>
      <w:r w:rsidRPr="00E2768C">
        <w:rPr>
          <w:color w:val="000000"/>
          <w:shd w:val="clear" w:color="auto" w:fill="FFFFFF"/>
        </w:rPr>
        <w:t xml:space="preserve">Smith, J.G., J.J. Beauchamp, and A.J. Stewart, "Alternative approach for establishing acceptable thresholds on macroinvertebrate community metrics," </w:t>
      </w:r>
      <w:r w:rsidRPr="00E2768C">
        <w:rPr>
          <w:i/>
          <w:iCs/>
          <w:color w:val="000000"/>
          <w:shd w:val="clear" w:color="auto" w:fill="FFFFFF"/>
        </w:rPr>
        <w:t>Journal of The North American Benthological Society</w:t>
      </w:r>
      <w:r w:rsidRPr="00E2768C">
        <w:rPr>
          <w:color w:val="000000"/>
          <w:shd w:val="clear" w:color="auto" w:fill="FFFFFF"/>
        </w:rPr>
        <w:t>, 24(2)(2005), 428-440.</w:t>
      </w:r>
    </w:p>
    <w:p w:rsidR="00E2768C" w:rsidRDefault="00E2768C" w:rsidP="00030629">
      <w:pPr>
        <w:spacing w:line="480" w:lineRule="auto"/>
        <w:ind w:left="720" w:hanging="720"/>
        <w:rPr>
          <w:color w:val="000000"/>
          <w:shd w:val="clear" w:color="auto" w:fill="FFFFFF"/>
        </w:rPr>
      </w:pPr>
      <w:r w:rsidRPr="00E2768C">
        <w:rPr>
          <w:color w:val="000000"/>
          <w:shd w:val="clear" w:color="auto" w:fill="FFFFFF"/>
        </w:rPr>
        <w:t xml:space="preserve">U.S. EPA (Environmental Protection Agency). 2010. Causal Analysis/Diagnosis Decision Information System (CADDIS). Office of Research and Development, Washington, DC. Available online at </w:t>
      </w:r>
      <w:hyperlink r:id="rId6" w:history="1">
        <w:r w:rsidRPr="00E2768C">
          <w:rPr>
            <w:color w:val="000000"/>
            <w:shd w:val="clear" w:color="auto" w:fill="FFFFFF"/>
          </w:rPr>
          <w:t>http://www.epa.gov/caddis</w:t>
        </w:r>
      </w:hyperlink>
      <w:r w:rsidRPr="00E2768C">
        <w:rPr>
          <w:color w:val="000000"/>
          <w:shd w:val="clear" w:color="auto" w:fill="FFFFFF"/>
        </w:rPr>
        <w:t>. Last updated September 23, 2010.</w:t>
      </w:r>
    </w:p>
    <w:p w:rsidR="000534F8" w:rsidRPr="00E2768C" w:rsidRDefault="000534F8" w:rsidP="00030629">
      <w:pPr>
        <w:spacing w:line="480" w:lineRule="auto"/>
        <w:ind w:left="720" w:hanging="720"/>
        <w:rPr>
          <w:rFonts w:ascii="Times" w:hAnsi="Times"/>
          <w:sz w:val="20"/>
          <w:szCs w:val="20"/>
        </w:rPr>
      </w:pPr>
      <w:r>
        <w:rPr>
          <w:color w:val="000000"/>
          <w:shd w:val="clear" w:color="auto" w:fill="FFFFFF"/>
        </w:rPr>
        <w:t xml:space="preserve">U.S. EPA (Environmental Protection Agency). 1997. Volunteer Stream Monitoring: A Methods Manual. Office of Water, Washington, DC. Available online at </w:t>
      </w:r>
      <w:hyperlink r:id="rId7" w:history="1">
        <w:r w:rsidRPr="000534F8">
          <w:rPr>
            <w:rStyle w:val="Hyperlink"/>
            <w:color w:val="auto"/>
            <w:u w:val="none"/>
            <w:shd w:val="clear" w:color="auto" w:fill="FFFFFF"/>
          </w:rPr>
          <w:t>http://water.epa.gov/type/rsl/monitoring/stream_index.cfm</w:t>
        </w:r>
      </w:hyperlink>
      <w:r>
        <w:rPr>
          <w:color w:val="000000"/>
          <w:shd w:val="clear" w:color="auto" w:fill="FFFFFF"/>
        </w:rPr>
        <w:t xml:space="preserve">. </w:t>
      </w:r>
    </w:p>
    <w:p w:rsidR="00E2768C" w:rsidRDefault="00E2768C" w:rsidP="00030629">
      <w:pPr>
        <w:spacing w:line="480" w:lineRule="auto"/>
        <w:ind w:left="720" w:hanging="720"/>
        <w:rPr>
          <w:color w:val="000000"/>
        </w:rPr>
      </w:pPr>
      <w:r w:rsidRPr="00E2768C">
        <w:rPr>
          <w:color w:val="000000"/>
        </w:rPr>
        <w:t>Waters, T. F. (1995). Sediment in streams: Sources, biological effects, and control. American Fisheries Society Monograph 7.</w:t>
      </w:r>
    </w:p>
    <w:p w:rsidR="000962F9" w:rsidRPr="000962F9" w:rsidRDefault="000962F9" w:rsidP="00030629">
      <w:pPr>
        <w:spacing w:line="480" w:lineRule="auto"/>
        <w:ind w:left="720" w:hanging="720"/>
        <w:rPr>
          <w:rFonts w:ascii="Times" w:hAnsi="Times"/>
          <w:sz w:val="20"/>
          <w:szCs w:val="20"/>
        </w:rPr>
      </w:pPr>
      <w:r>
        <w:rPr>
          <w:color w:val="000000"/>
        </w:rPr>
        <w:t xml:space="preserve">Yaun, Lester, L. (2010). Estimating the effects of excess nutrients on stream macroinvertebrates from observational data. </w:t>
      </w:r>
      <w:r>
        <w:rPr>
          <w:i/>
          <w:color w:val="000000"/>
        </w:rPr>
        <w:t>Ecological Applications</w:t>
      </w:r>
      <w:r>
        <w:rPr>
          <w:color w:val="000000"/>
        </w:rPr>
        <w:t>, 20(1), 110-125.</w:t>
      </w:r>
    </w:p>
    <w:p w:rsidR="00E37EC2" w:rsidRDefault="00E2768C" w:rsidP="00384C2C">
      <w:pPr>
        <w:spacing w:line="480" w:lineRule="auto"/>
        <w:jc w:val="center"/>
        <w:rPr>
          <w:rFonts w:ascii="Times" w:eastAsia="Times New Roman" w:hAnsi="Times"/>
          <w:sz w:val="20"/>
          <w:szCs w:val="20"/>
        </w:rPr>
      </w:pPr>
      <w:r w:rsidRPr="00E2768C">
        <w:rPr>
          <w:rFonts w:ascii="Times" w:eastAsia="Times New Roman" w:hAnsi="Times"/>
          <w:sz w:val="20"/>
          <w:szCs w:val="20"/>
        </w:rPr>
        <w:br/>
      </w:r>
      <w:r w:rsidRPr="00E2768C">
        <w:rPr>
          <w:rFonts w:ascii="Times" w:eastAsia="Times New Roman" w:hAnsi="Times"/>
          <w:sz w:val="20"/>
          <w:szCs w:val="20"/>
        </w:rPr>
        <w:br/>
      </w:r>
      <w:r w:rsidRPr="00E2768C">
        <w:rPr>
          <w:rFonts w:ascii="Times" w:eastAsia="Times New Roman" w:hAnsi="Times"/>
          <w:sz w:val="20"/>
          <w:szCs w:val="20"/>
        </w:rPr>
        <w:br/>
      </w:r>
    </w:p>
    <w:p w:rsidR="00633F55" w:rsidRDefault="00633F55" w:rsidP="00E1560F">
      <w:pPr>
        <w:spacing w:line="480" w:lineRule="auto"/>
        <w:jc w:val="center"/>
      </w:pPr>
    </w:p>
    <w:p w:rsidR="00633F55" w:rsidRDefault="00633F55" w:rsidP="00E1560F">
      <w:pPr>
        <w:spacing w:line="480" w:lineRule="auto"/>
        <w:jc w:val="center"/>
      </w:pPr>
    </w:p>
    <w:p w:rsidR="00633F55" w:rsidRDefault="00633F55" w:rsidP="00E1560F">
      <w:pPr>
        <w:spacing w:line="480" w:lineRule="auto"/>
        <w:jc w:val="center"/>
      </w:pPr>
    </w:p>
    <w:p w:rsidR="00633F55" w:rsidRDefault="00633F55" w:rsidP="00E1560F">
      <w:pPr>
        <w:spacing w:line="480" w:lineRule="auto"/>
        <w:jc w:val="center"/>
      </w:pPr>
    </w:p>
    <w:p w:rsidR="00633F55" w:rsidRDefault="00633F55" w:rsidP="00E1560F">
      <w:pPr>
        <w:spacing w:line="480" w:lineRule="auto"/>
        <w:jc w:val="center"/>
      </w:pPr>
    </w:p>
    <w:p w:rsidR="00633F55" w:rsidRDefault="00633F55" w:rsidP="00E1560F">
      <w:pPr>
        <w:spacing w:line="480" w:lineRule="auto"/>
        <w:jc w:val="center"/>
      </w:pPr>
    </w:p>
    <w:p w:rsidR="00633F55" w:rsidRDefault="00633F55" w:rsidP="00E1560F">
      <w:pPr>
        <w:spacing w:line="480" w:lineRule="auto"/>
        <w:jc w:val="center"/>
      </w:pPr>
    </w:p>
    <w:p w:rsidR="00633F55" w:rsidRDefault="00633F55" w:rsidP="00E1560F">
      <w:pPr>
        <w:spacing w:line="480" w:lineRule="auto"/>
        <w:jc w:val="center"/>
      </w:pPr>
    </w:p>
    <w:p w:rsidR="00633F55" w:rsidRDefault="00633F55" w:rsidP="00E1560F">
      <w:pPr>
        <w:spacing w:line="480" w:lineRule="auto"/>
        <w:jc w:val="center"/>
      </w:pPr>
    </w:p>
    <w:p w:rsidR="00633F55" w:rsidRDefault="00633F55" w:rsidP="00E1560F">
      <w:pPr>
        <w:spacing w:line="480" w:lineRule="auto"/>
        <w:jc w:val="center"/>
      </w:pPr>
    </w:p>
    <w:p w:rsidR="00633F55" w:rsidRDefault="00633F55" w:rsidP="00E1560F">
      <w:pPr>
        <w:spacing w:line="480" w:lineRule="auto"/>
        <w:jc w:val="center"/>
      </w:pPr>
    </w:p>
    <w:p w:rsidR="00633F55" w:rsidRDefault="00633F55" w:rsidP="00E1560F">
      <w:pPr>
        <w:spacing w:line="480" w:lineRule="auto"/>
        <w:jc w:val="center"/>
      </w:pPr>
    </w:p>
    <w:p w:rsidR="00633F55" w:rsidRDefault="00633F55" w:rsidP="00E1560F">
      <w:pPr>
        <w:spacing w:line="480" w:lineRule="auto"/>
        <w:jc w:val="center"/>
      </w:pPr>
    </w:p>
    <w:p w:rsidR="00633F55" w:rsidRDefault="00633F55" w:rsidP="00E1560F">
      <w:pPr>
        <w:spacing w:line="480" w:lineRule="auto"/>
        <w:jc w:val="center"/>
      </w:pPr>
    </w:p>
    <w:p w:rsidR="00633F55" w:rsidRDefault="00633F55" w:rsidP="00E1560F">
      <w:pPr>
        <w:spacing w:line="480" w:lineRule="auto"/>
        <w:jc w:val="center"/>
      </w:pPr>
    </w:p>
    <w:p w:rsidR="00633F55" w:rsidRDefault="00633F55" w:rsidP="00E1560F">
      <w:pPr>
        <w:spacing w:line="480" w:lineRule="auto"/>
        <w:jc w:val="center"/>
      </w:pPr>
    </w:p>
    <w:p w:rsidR="00633F55" w:rsidRDefault="00633F55" w:rsidP="00E1560F">
      <w:pPr>
        <w:spacing w:line="480" w:lineRule="auto"/>
        <w:jc w:val="center"/>
      </w:pPr>
    </w:p>
    <w:p w:rsidR="00E1560F" w:rsidRDefault="00E1560F" w:rsidP="00E1560F">
      <w:pPr>
        <w:spacing w:line="480" w:lineRule="auto"/>
        <w:jc w:val="center"/>
      </w:pPr>
      <w:r>
        <w:t>Figure 1</w:t>
      </w:r>
    </w:p>
    <w:p w:rsidR="00E1560F" w:rsidRDefault="00E1560F" w:rsidP="00384C2C">
      <w:pPr>
        <w:spacing w:line="480" w:lineRule="auto"/>
        <w:jc w:val="center"/>
        <w:rPr>
          <w:rFonts w:ascii="Times" w:eastAsia="Times New Roman" w:hAnsi="Times"/>
          <w:sz w:val="20"/>
          <w:szCs w:val="20"/>
        </w:rPr>
      </w:pPr>
      <w:r>
        <w:rPr>
          <w:noProof/>
        </w:rPr>
        <w:drawing>
          <wp:inline distT="0" distB="0" distL="0" distR="0">
            <wp:extent cx="4114800" cy="36061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branch2005.jpg"/>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4128443" cy="3618122"/>
                    </a:xfrm>
                    <a:prstGeom prst="rect">
                      <a:avLst/>
                    </a:prstGeom>
                  </pic:spPr>
                </pic:pic>
              </a:graphicData>
            </a:graphic>
          </wp:inline>
        </w:drawing>
      </w:r>
    </w:p>
    <w:p w:rsidR="00384C2C" w:rsidRDefault="00E1560F" w:rsidP="00E1560F">
      <w:pPr>
        <w:spacing w:line="480" w:lineRule="auto"/>
        <w:jc w:val="center"/>
        <w:rPr>
          <w:rFonts w:ascii="Times" w:eastAsia="Times New Roman" w:hAnsi="Times"/>
          <w:sz w:val="20"/>
          <w:szCs w:val="20"/>
        </w:rPr>
      </w:pPr>
      <w:r>
        <w:rPr>
          <w:rFonts w:ascii="Times" w:eastAsia="Times New Roman" w:hAnsi="Times"/>
          <w:sz w:val="20"/>
          <w:szCs w:val="20"/>
        </w:rPr>
        <w:t>Figure 2</w:t>
      </w:r>
    </w:p>
    <w:p w:rsidR="00384C2C" w:rsidRDefault="00384C2C" w:rsidP="00384C2C">
      <w:pPr>
        <w:spacing w:line="480" w:lineRule="auto"/>
        <w:jc w:val="center"/>
      </w:pPr>
      <w:r>
        <w:rPr>
          <w:noProof/>
        </w:rPr>
        <w:drawing>
          <wp:inline distT="0" distB="0" distL="0" distR="0">
            <wp:extent cx="4025844" cy="35282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branch2013paint.jpg"/>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4031286" cy="3532973"/>
                    </a:xfrm>
                    <a:prstGeom prst="rect">
                      <a:avLst/>
                    </a:prstGeom>
                  </pic:spPr>
                </pic:pic>
              </a:graphicData>
            </a:graphic>
          </wp:inline>
        </w:drawing>
      </w:r>
    </w:p>
    <w:p w:rsidR="00384C2C" w:rsidRDefault="00633F55" w:rsidP="00633F55">
      <w:pPr>
        <w:spacing w:line="480" w:lineRule="auto"/>
        <w:jc w:val="center"/>
      </w:pPr>
      <w:r>
        <w:t>Figure 3</w:t>
      </w:r>
    </w:p>
    <w:p w:rsidR="00633F55" w:rsidRDefault="00633F55" w:rsidP="00384C2C">
      <w:pPr>
        <w:spacing w:line="480" w:lineRule="auto"/>
        <w:jc w:val="center"/>
      </w:pPr>
      <w:r>
        <w:rPr>
          <w:noProof/>
        </w:rPr>
        <w:drawing>
          <wp:inline distT="0" distB="0" distL="0" distR="0">
            <wp:extent cx="3994030" cy="2424023"/>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brandlandcover.jpg"/>
                    <pic:cNvPicPr/>
                  </pic:nvPicPr>
                  <pic:blipFill rotWithShape="1">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r="18629" b="21232"/>
                    <a:stretch/>
                  </pic:blipFill>
                  <pic:spPr bwMode="auto">
                    <a:xfrm>
                      <a:off x="0" y="0"/>
                      <a:ext cx="3994030" cy="2424023"/>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633F55" w:rsidRPr="00633F55" w:rsidRDefault="00633F55" w:rsidP="00633F55">
      <w:pPr>
        <w:jc w:val="center"/>
      </w:pPr>
      <w:r>
        <w:rPr>
          <w:noProof/>
        </w:rPr>
        <w:drawing>
          <wp:inline distT="0" distB="0" distL="0" distR="0">
            <wp:extent cx="2372264" cy="2324819"/>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cover legend.jpg"/>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378493" cy="2330923"/>
                    </a:xfrm>
                    <a:prstGeom prst="rect">
                      <a:avLst/>
                    </a:prstGeom>
                  </pic:spPr>
                </pic:pic>
              </a:graphicData>
            </a:graphic>
          </wp:inline>
        </w:drawing>
      </w:r>
    </w:p>
    <w:p w:rsidR="00633F55" w:rsidRPr="00633F55" w:rsidRDefault="00633F55" w:rsidP="00633F55"/>
    <w:p w:rsidR="00633F55" w:rsidRDefault="00633F55" w:rsidP="00633F55"/>
    <w:p w:rsidR="00633F55" w:rsidRPr="00633F55" w:rsidRDefault="00633F55" w:rsidP="00633F55">
      <w:pPr>
        <w:jc w:val="center"/>
      </w:pPr>
    </w:p>
    <w:sectPr w:rsidR="00633F55" w:rsidRPr="00633F55" w:rsidSect="00E73F18">
      <w:pgSz w:w="12240" w:h="15840"/>
      <w:pgMar w:top="1440" w:right="1800" w:bottom="1440" w:left="1800" w:gutter="0"/>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Kefyn Catley" w:date="2013-03-26T10:55:00Z" w:initials="KC">
    <w:p w:rsidR="004551A7" w:rsidRDefault="004551A7">
      <w:pPr>
        <w:pStyle w:val="CommentText"/>
      </w:pPr>
      <w:r>
        <w:rPr>
          <w:rStyle w:val="CommentReference"/>
        </w:rPr>
        <w:annotationRef/>
      </w:r>
      <w:r>
        <w:t>It’s a start you can tweak later</w:t>
      </w:r>
    </w:p>
  </w:comment>
  <w:comment w:id="1" w:author="Kefyn Catley" w:date="2013-03-26T11:25:00Z" w:initials="KC">
    <w:p w:rsidR="004551A7" w:rsidRDefault="004551A7">
      <w:pPr>
        <w:pStyle w:val="CommentText"/>
      </w:pPr>
      <w:r>
        <w:rPr>
          <w:rStyle w:val="CommentReference"/>
        </w:rPr>
        <w:annotationRef/>
      </w:r>
      <w:r>
        <w:t>Odd way to state your hypothesis. You will be testing the null hypothesis and hope to support it?</w:t>
      </w:r>
    </w:p>
  </w:comment>
  <w:comment w:id="2" w:author="Kefyn Catley" w:date="2013-03-26T11:29:00Z" w:initials="KC">
    <w:p w:rsidR="004551A7" w:rsidRDefault="004551A7">
      <w:pPr>
        <w:pStyle w:val="CommentText"/>
      </w:pPr>
      <w:r>
        <w:rPr>
          <w:rStyle w:val="CommentReference"/>
        </w:rPr>
        <w:annotationRef/>
      </w:r>
      <w:r>
        <w:t xml:space="preserve">Do you have citations to support these? Include them here if so. </w:t>
      </w:r>
    </w:p>
  </w:comment>
  <w:comment w:id="3" w:author="Kefyn Catley" w:date="2013-03-26T11:31:00Z" w:initials="KC">
    <w:p w:rsidR="004551A7" w:rsidRDefault="004551A7">
      <w:pPr>
        <w:pStyle w:val="CommentText"/>
      </w:pPr>
      <w:r>
        <w:rPr>
          <w:rStyle w:val="CommentReference"/>
        </w:rPr>
        <w:annotationRef/>
      </w:r>
      <w:r>
        <w:t>I would also target leaf packs and say that here.</w:t>
      </w:r>
    </w:p>
  </w:comment>
  <w:comment w:id="4" w:author="Kefyn Catley" w:date="2013-03-26T11:33:00Z" w:initials="KC">
    <w:p w:rsidR="004551A7" w:rsidRDefault="004551A7">
      <w:pPr>
        <w:pStyle w:val="CommentText"/>
      </w:pPr>
      <w:r>
        <w:rPr>
          <w:rStyle w:val="CommentReference"/>
        </w:rPr>
        <w:annotationRef/>
      </w:r>
    </w:p>
  </w:comment>
  <w:comment w:id="5" w:author="Kefyn Catley" w:date="2013-03-26T11:34:00Z" w:initials="KC">
    <w:p w:rsidR="004551A7" w:rsidRDefault="004551A7">
      <w:pPr>
        <w:pStyle w:val="CommentText"/>
      </w:pPr>
      <w:r>
        <w:rPr>
          <w:rStyle w:val="CommentReference"/>
        </w:rPr>
        <w:annotationRef/>
      </w:r>
      <w:r>
        <w:t>Citation for protocol?</w:t>
      </w:r>
    </w:p>
  </w:comment>
  <w:comment w:id="6" w:author="Kefyn Catley" w:date="2013-03-26T11:35:00Z" w:initials="KC">
    <w:p w:rsidR="004551A7" w:rsidRDefault="004551A7">
      <w:pPr>
        <w:pStyle w:val="CommentText"/>
      </w:pPr>
      <w:r>
        <w:rPr>
          <w:rStyle w:val="CommentReference"/>
        </w:rPr>
        <w:annotationRef/>
      </w:r>
      <w:r>
        <w:t xml:space="preserve">Later of course be more specific </w:t>
      </w:r>
    </w:p>
    <w:p w:rsidR="004551A7" w:rsidRDefault="004551A7">
      <w:pPr>
        <w:pStyle w:val="CommentText"/>
      </w:pPr>
      <w:r>
        <w:t>with these</w:t>
      </w:r>
    </w:p>
  </w:comment>
  <w:comment w:id="7" w:author="Kefyn Catley" w:date="2013-03-26T11:50:00Z" w:initials="KC">
    <w:p w:rsidR="004551A7" w:rsidRDefault="004551A7">
      <w:pPr>
        <w:pStyle w:val="CommentText"/>
      </w:pPr>
      <w:r>
        <w:rPr>
          <w:rStyle w:val="CommentReference"/>
        </w:rPr>
        <w:annotationRef/>
      </w:r>
      <w:r>
        <w:t xml:space="preserve">A very good first pass at what your results might mean. Until you collect your data and see how things pan out it difficeult to do much more. I suspect that one issue my be lack of resolution in the macroinvert diversity index data but as long as you collect the taxa and organism data we can deal with that later. </w:t>
      </w:r>
    </w:p>
  </w:comment>
  <w:comment w:id="8" w:author="Kefyn Catley" w:date="2013-03-26T11:53:00Z" w:initials="KC">
    <w:p w:rsidR="004551A7" w:rsidRDefault="004551A7">
      <w:pPr>
        <w:pStyle w:val="CommentText"/>
      </w:pPr>
      <w:r>
        <w:rPr>
          <w:rStyle w:val="CommentReference"/>
        </w:rPr>
        <w:annotationRef/>
      </w:r>
      <w:r>
        <w:t>I would drop the use of population altogether. You see why?</w:t>
      </w:r>
    </w:p>
  </w:comment>
  <w:comment w:id="9" w:author="Kefyn Catley" w:date="2013-03-26T11:56:00Z" w:initials="KC">
    <w:p w:rsidR="004551A7" w:rsidRDefault="004551A7">
      <w:pPr>
        <w:pStyle w:val="CommentText"/>
      </w:pPr>
      <w:r>
        <w:rPr>
          <w:rStyle w:val="CommentReference"/>
        </w:rPr>
        <w:annotationRef/>
      </w:r>
      <w:r>
        <w:t>How would you know this from this study? Maybe important questions but they would emerge as a result of this study rather than a critique of it and this is how it should be.</w:t>
      </w:r>
    </w:p>
  </w:comment>
  <w:comment w:id="11" w:author="Kefyn Catley" w:date="2013-03-26T11:58:00Z" w:initials="KC">
    <w:p w:rsidR="004551A7" w:rsidRDefault="004551A7">
      <w:pPr>
        <w:pStyle w:val="CommentText"/>
      </w:pPr>
      <w:r>
        <w:rPr>
          <w:rStyle w:val="CommentReference"/>
        </w:rPr>
        <w:annotationRef/>
      </w:r>
      <w:r>
        <w:t>The “discussion” was a valiant effort but try to finish with a concluding statement tied to your into big idea from the intro - which you need to develop more anyway</w:t>
      </w:r>
    </w:p>
  </w:comment>
  <w:comment w:id="12" w:author="Kefyn Catley" w:date="2013-03-26T12:01:00Z" w:initials="KC">
    <w:p w:rsidR="004551A7" w:rsidRDefault="004551A7">
      <w:pPr>
        <w:pStyle w:val="CommentText"/>
      </w:pPr>
      <w:r>
        <w:rPr>
          <w:rStyle w:val="CommentReference"/>
        </w:rPr>
        <w:annotationRef/>
      </w:r>
      <w:r>
        <w:t xml:space="preserve">Nice mix of primary literature, reports, and monographs. I am thinking a minimum of 10 primary refs and a minimum of 20 overall so you are well on your way. </w:t>
      </w:r>
    </w:p>
  </w:comment>
  <w:comment w:id="13" w:author="Kefyn Catley" w:date="2013-03-26T12:04:00Z" w:initials="KC">
    <w:p w:rsidR="004551A7" w:rsidRDefault="004551A7">
      <w:pPr>
        <w:pStyle w:val="CommentText"/>
      </w:pPr>
      <w:r>
        <w:rPr>
          <w:rStyle w:val="CommentReference"/>
        </w:rPr>
        <w:annotationRef/>
      </w:r>
      <w:r>
        <w:t xml:space="preserve">Nice job overall guys. Lots to do obviously but a very good start. Formative grade = B+ </w:t>
      </w:r>
    </w:p>
    <w:p w:rsidR="004551A7" w:rsidRDefault="004551A7">
      <w:pPr>
        <w:pStyle w:val="CommentText"/>
      </w:pPr>
      <w:r>
        <w:t>We’ll talk on Tuesday</w:t>
      </w:r>
    </w:p>
  </w:comment>
</w:comment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imes">
    <w:panose1 w:val="02000500000000000000"/>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ambria Math">
    <w:altName w:val="Cambria"/>
    <w:panose1 w:val="00000000000000000000"/>
    <w:charset w:val="4D"/>
    <w:family w:val="roman"/>
    <w:notTrueType/>
    <w:pitch w:val="default"/>
    <w:sig w:usb0="00000003" w:usb1="00000000" w:usb2="00000000" w:usb3="00000000" w:csb0="00000001" w:csb1="00000000"/>
  </w:font>
  <w:font w:name="Lucida Sans Unicode">
    <w:panose1 w:val="020B0602030504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oNotTrackMoves/>
  <w:defaultTabStop w:val="720"/>
  <w:displayHorizontalDrawingGridEvery w:val="0"/>
  <w:displayVerticalDrawingGridEvery w:val="0"/>
  <w:doNotUseMarginsForDrawingGridOrigin/>
  <w:noPunctuationKerning/>
  <w:characterSpacingControl w:val="doNotCompress"/>
  <w:compat>
    <w:useFELayout/>
  </w:compat>
  <w:rsids>
    <w:rsidRoot w:val="00E2768C"/>
    <w:rsid w:val="00003F52"/>
    <w:rsid w:val="00030629"/>
    <w:rsid w:val="000534F8"/>
    <w:rsid w:val="000633DE"/>
    <w:rsid w:val="00073646"/>
    <w:rsid w:val="00073E6E"/>
    <w:rsid w:val="000962F9"/>
    <w:rsid w:val="00165A6C"/>
    <w:rsid w:val="00174ADC"/>
    <w:rsid w:val="001815F9"/>
    <w:rsid w:val="001C0B21"/>
    <w:rsid w:val="001F1B33"/>
    <w:rsid w:val="002011A1"/>
    <w:rsid w:val="00211A20"/>
    <w:rsid w:val="00212F54"/>
    <w:rsid w:val="00260691"/>
    <w:rsid w:val="002A25F7"/>
    <w:rsid w:val="002F2096"/>
    <w:rsid w:val="00312C75"/>
    <w:rsid w:val="00341FF5"/>
    <w:rsid w:val="00384C2C"/>
    <w:rsid w:val="003A0BF3"/>
    <w:rsid w:val="003B08AF"/>
    <w:rsid w:val="003C1653"/>
    <w:rsid w:val="003D532F"/>
    <w:rsid w:val="003F094E"/>
    <w:rsid w:val="0040344C"/>
    <w:rsid w:val="004551A7"/>
    <w:rsid w:val="00457235"/>
    <w:rsid w:val="00462A3E"/>
    <w:rsid w:val="00471ACC"/>
    <w:rsid w:val="004F001D"/>
    <w:rsid w:val="00502EEB"/>
    <w:rsid w:val="005336B3"/>
    <w:rsid w:val="005954B5"/>
    <w:rsid w:val="00595559"/>
    <w:rsid w:val="005B413E"/>
    <w:rsid w:val="005C0F45"/>
    <w:rsid w:val="005C5013"/>
    <w:rsid w:val="005C743E"/>
    <w:rsid w:val="00620A9F"/>
    <w:rsid w:val="00633F55"/>
    <w:rsid w:val="00645843"/>
    <w:rsid w:val="006619BD"/>
    <w:rsid w:val="006E7A7E"/>
    <w:rsid w:val="006F7C3A"/>
    <w:rsid w:val="00700D56"/>
    <w:rsid w:val="00712C34"/>
    <w:rsid w:val="0075652B"/>
    <w:rsid w:val="00761BE0"/>
    <w:rsid w:val="00764F69"/>
    <w:rsid w:val="00783E9C"/>
    <w:rsid w:val="007A422E"/>
    <w:rsid w:val="007B2F0C"/>
    <w:rsid w:val="007C2802"/>
    <w:rsid w:val="007C29D1"/>
    <w:rsid w:val="0080371B"/>
    <w:rsid w:val="00822603"/>
    <w:rsid w:val="00890115"/>
    <w:rsid w:val="008C5863"/>
    <w:rsid w:val="009252C4"/>
    <w:rsid w:val="00972EA8"/>
    <w:rsid w:val="009D04D6"/>
    <w:rsid w:val="009D4617"/>
    <w:rsid w:val="00A15799"/>
    <w:rsid w:val="00A46057"/>
    <w:rsid w:val="00A673E2"/>
    <w:rsid w:val="00B02428"/>
    <w:rsid w:val="00B11B77"/>
    <w:rsid w:val="00D06CAE"/>
    <w:rsid w:val="00D81540"/>
    <w:rsid w:val="00E1560F"/>
    <w:rsid w:val="00E2768C"/>
    <w:rsid w:val="00E37EC2"/>
    <w:rsid w:val="00E73F18"/>
    <w:rsid w:val="00EB022E"/>
    <w:rsid w:val="00F018C4"/>
    <w:rsid w:val="00F30175"/>
    <w:rsid w:val="00F449FA"/>
    <w:rsid w:val="00F656C2"/>
    <w:rsid w:val="00F76CA2"/>
    <w:rsid w:val="00FA6359"/>
    <w:rsid w:val="00FB1814"/>
    <w:rsid w:val="00FC4DE5"/>
    <w:rsid w:val="00FC65B8"/>
    <w:rsid w:val="00FD4E86"/>
  </w:rsids>
  <m:mathPr>
    <m:mathFont m:val="2Peas Arizona"/>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A3E"/>
    <w:rPr>
      <w:sz w:val="24"/>
      <w:szCs w:val="24"/>
      <w:lang w:eastAsia="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semiHidden/>
    <w:unhideWhenUsed/>
    <w:rsid w:val="00E2768C"/>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E2768C"/>
    <w:rPr>
      <w:color w:val="0000FF"/>
      <w:u w:val="single"/>
    </w:rPr>
  </w:style>
  <w:style w:type="paragraph" w:styleId="BalloonText">
    <w:name w:val="Balloon Text"/>
    <w:basedOn w:val="Normal"/>
    <w:link w:val="BalloonTextChar"/>
    <w:uiPriority w:val="99"/>
    <w:semiHidden/>
    <w:unhideWhenUsed/>
    <w:rsid w:val="00F30175"/>
    <w:rPr>
      <w:rFonts w:ascii="Lucida Grande" w:hAnsi="Lucida Grande"/>
      <w:sz w:val="18"/>
      <w:szCs w:val="18"/>
    </w:rPr>
  </w:style>
  <w:style w:type="character" w:customStyle="1" w:styleId="BalloonTextChar">
    <w:name w:val="Balloon Text Char"/>
    <w:basedOn w:val="DefaultParagraphFont"/>
    <w:link w:val="BalloonText"/>
    <w:uiPriority w:val="99"/>
    <w:semiHidden/>
    <w:rsid w:val="00F30175"/>
    <w:rPr>
      <w:rFonts w:ascii="Lucida Grande" w:hAnsi="Lucida Grande"/>
      <w:sz w:val="18"/>
      <w:szCs w:val="18"/>
      <w:lang w:eastAsia="en-US"/>
    </w:rPr>
  </w:style>
  <w:style w:type="character" w:styleId="CommentReference">
    <w:name w:val="annotation reference"/>
    <w:basedOn w:val="DefaultParagraphFont"/>
    <w:uiPriority w:val="99"/>
    <w:semiHidden/>
    <w:unhideWhenUsed/>
    <w:rsid w:val="00F30175"/>
    <w:rPr>
      <w:sz w:val="18"/>
      <w:szCs w:val="18"/>
    </w:rPr>
  </w:style>
  <w:style w:type="paragraph" w:styleId="CommentText">
    <w:name w:val="annotation text"/>
    <w:basedOn w:val="Normal"/>
    <w:link w:val="CommentTextChar"/>
    <w:uiPriority w:val="99"/>
    <w:semiHidden/>
    <w:unhideWhenUsed/>
    <w:rsid w:val="00F30175"/>
  </w:style>
  <w:style w:type="character" w:customStyle="1" w:styleId="CommentTextChar">
    <w:name w:val="Comment Text Char"/>
    <w:basedOn w:val="DefaultParagraphFont"/>
    <w:link w:val="CommentText"/>
    <w:uiPriority w:val="99"/>
    <w:semiHidden/>
    <w:rsid w:val="00F30175"/>
    <w:rPr>
      <w:sz w:val="24"/>
      <w:szCs w:val="24"/>
      <w:lang w:eastAsia="en-US"/>
    </w:rPr>
  </w:style>
  <w:style w:type="paragraph" w:styleId="CommentSubject">
    <w:name w:val="annotation subject"/>
    <w:basedOn w:val="CommentText"/>
    <w:next w:val="CommentText"/>
    <w:link w:val="CommentSubjectChar"/>
    <w:uiPriority w:val="99"/>
    <w:semiHidden/>
    <w:unhideWhenUsed/>
    <w:rsid w:val="00F30175"/>
    <w:rPr>
      <w:b/>
      <w:bCs/>
      <w:sz w:val="20"/>
      <w:szCs w:val="20"/>
    </w:rPr>
  </w:style>
  <w:style w:type="character" w:customStyle="1" w:styleId="CommentSubjectChar">
    <w:name w:val="Comment Subject Char"/>
    <w:basedOn w:val="CommentTextChar"/>
    <w:link w:val="CommentSubject"/>
    <w:uiPriority w:val="99"/>
    <w:semiHidden/>
    <w:rsid w:val="00F30175"/>
    <w:rPr>
      <w:b/>
      <w:bCs/>
      <w:sz w:val="24"/>
      <w:szCs w:val="24"/>
      <w:lang w:eastAsia="en-US"/>
    </w:rPr>
  </w:style>
  <w:style w:type="character" w:styleId="PlaceholderText">
    <w:name w:val="Placeholder Text"/>
    <w:basedOn w:val="DefaultParagraphFont"/>
    <w:uiPriority w:val="99"/>
    <w:semiHidden/>
    <w:rsid w:val="00FD4E86"/>
    <w:rPr>
      <w:color w:val="808080"/>
    </w:rPr>
  </w:style>
  <w:style w:type="table" w:styleId="TableGrid">
    <w:name w:val="Table Grid"/>
    <w:basedOn w:val="TableNormal"/>
    <w:uiPriority w:val="59"/>
    <w:rsid w:val="003C16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2768C"/>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E2768C"/>
    <w:rPr>
      <w:color w:val="0000FF"/>
      <w:u w:val="single"/>
    </w:rPr>
  </w:style>
  <w:style w:type="paragraph" w:styleId="BalloonText">
    <w:name w:val="Balloon Text"/>
    <w:basedOn w:val="Normal"/>
    <w:link w:val="BalloonTextChar"/>
    <w:uiPriority w:val="99"/>
    <w:semiHidden/>
    <w:unhideWhenUsed/>
    <w:rsid w:val="00F30175"/>
    <w:rPr>
      <w:rFonts w:ascii="Lucida Grande" w:hAnsi="Lucida Grande"/>
      <w:sz w:val="18"/>
      <w:szCs w:val="18"/>
    </w:rPr>
  </w:style>
  <w:style w:type="character" w:customStyle="1" w:styleId="BalloonTextChar">
    <w:name w:val="Balloon Text Char"/>
    <w:basedOn w:val="DefaultParagraphFont"/>
    <w:link w:val="BalloonText"/>
    <w:uiPriority w:val="99"/>
    <w:semiHidden/>
    <w:rsid w:val="00F30175"/>
    <w:rPr>
      <w:rFonts w:ascii="Lucida Grande" w:hAnsi="Lucida Grande"/>
      <w:sz w:val="18"/>
      <w:szCs w:val="18"/>
      <w:lang w:eastAsia="en-US"/>
    </w:rPr>
  </w:style>
  <w:style w:type="character" w:styleId="CommentReference">
    <w:name w:val="annotation reference"/>
    <w:basedOn w:val="DefaultParagraphFont"/>
    <w:uiPriority w:val="99"/>
    <w:semiHidden/>
    <w:unhideWhenUsed/>
    <w:rsid w:val="00F30175"/>
    <w:rPr>
      <w:sz w:val="18"/>
      <w:szCs w:val="18"/>
    </w:rPr>
  </w:style>
  <w:style w:type="paragraph" w:styleId="CommentText">
    <w:name w:val="annotation text"/>
    <w:basedOn w:val="Normal"/>
    <w:link w:val="CommentTextChar"/>
    <w:uiPriority w:val="99"/>
    <w:semiHidden/>
    <w:unhideWhenUsed/>
    <w:rsid w:val="00F30175"/>
  </w:style>
  <w:style w:type="character" w:customStyle="1" w:styleId="CommentTextChar">
    <w:name w:val="Comment Text Char"/>
    <w:basedOn w:val="DefaultParagraphFont"/>
    <w:link w:val="CommentText"/>
    <w:uiPriority w:val="99"/>
    <w:semiHidden/>
    <w:rsid w:val="00F30175"/>
    <w:rPr>
      <w:sz w:val="24"/>
      <w:szCs w:val="24"/>
      <w:lang w:eastAsia="en-US"/>
    </w:rPr>
  </w:style>
  <w:style w:type="paragraph" w:styleId="CommentSubject">
    <w:name w:val="annotation subject"/>
    <w:basedOn w:val="CommentText"/>
    <w:next w:val="CommentText"/>
    <w:link w:val="CommentSubjectChar"/>
    <w:uiPriority w:val="99"/>
    <w:semiHidden/>
    <w:unhideWhenUsed/>
    <w:rsid w:val="00F30175"/>
    <w:rPr>
      <w:b/>
      <w:bCs/>
      <w:sz w:val="20"/>
      <w:szCs w:val="20"/>
    </w:rPr>
  </w:style>
  <w:style w:type="character" w:customStyle="1" w:styleId="CommentSubjectChar">
    <w:name w:val="Comment Subject Char"/>
    <w:basedOn w:val="CommentTextChar"/>
    <w:link w:val="CommentSubject"/>
    <w:uiPriority w:val="99"/>
    <w:semiHidden/>
    <w:rsid w:val="00F30175"/>
    <w:rPr>
      <w:b/>
      <w:bCs/>
      <w:sz w:val="24"/>
      <w:szCs w:val="24"/>
      <w:lang w:eastAsia="en-US"/>
    </w:rPr>
  </w:style>
  <w:style w:type="character" w:styleId="PlaceholderText">
    <w:name w:val="Placeholder Text"/>
    <w:basedOn w:val="DefaultParagraphFont"/>
    <w:uiPriority w:val="99"/>
    <w:semiHidden/>
    <w:rsid w:val="00FD4E86"/>
    <w:rPr>
      <w:color w:val="808080"/>
    </w:rPr>
  </w:style>
  <w:style w:type="table" w:styleId="TableGrid">
    <w:name w:val="Table Grid"/>
    <w:basedOn w:val="TableNormal"/>
    <w:uiPriority w:val="59"/>
    <w:rsid w:val="003C16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86181236">
      <w:bodyDiv w:val="1"/>
      <w:marLeft w:val="0"/>
      <w:marRight w:val="0"/>
      <w:marTop w:val="0"/>
      <w:marBottom w:val="0"/>
      <w:divBdr>
        <w:top w:val="none" w:sz="0" w:space="0" w:color="auto"/>
        <w:left w:val="none" w:sz="0" w:space="0" w:color="auto"/>
        <w:bottom w:val="none" w:sz="0" w:space="0" w:color="auto"/>
        <w:right w:val="none" w:sz="0" w:space="0" w:color="auto"/>
      </w:divBdr>
    </w:div>
    <w:div w:id="1455950801">
      <w:bodyDiv w:val="1"/>
      <w:marLeft w:val="0"/>
      <w:marRight w:val="0"/>
      <w:marTop w:val="0"/>
      <w:marBottom w:val="0"/>
      <w:divBdr>
        <w:top w:val="none" w:sz="0" w:space="0" w:color="auto"/>
        <w:left w:val="none" w:sz="0" w:space="0" w:color="auto"/>
        <w:bottom w:val="none" w:sz="0" w:space="0" w:color="auto"/>
        <w:right w:val="none" w:sz="0" w:space="0" w:color="auto"/>
      </w:divBdr>
    </w:div>
    <w:div w:id="1621372745">
      <w:bodyDiv w:val="1"/>
      <w:marLeft w:val="0"/>
      <w:marRight w:val="0"/>
      <w:marTop w:val="0"/>
      <w:marBottom w:val="0"/>
      <w:divBdr>
        <w:top w:val="none" w:sz="0" w:space="0" w:color="auto"/>
        <w:left w:val="none" w:sz="0" w:space="0" w:color="auto"/>
        <w:bottom w:val="none" w:sz="0" w:space="0" w:color="auto"/>
        <w:right w:val="none" w:sz="0" w:space="0" w:color="auto"/>
      </w:divBdr>
    </w:div>
    <w:div w:id="187553778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fontTable" Target="fontTable.xml"/><Relationship Id="rId13" Type="http://schemas.openxmlformats.org/officeDocument/2006/relationships/theme" Target="theme/theme1.xml"/><Relationship Id="rId14"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comments" Target="comments.xml"/><Relationship Id="rId5" Type="http://schemas.openxmlformats.org/officeDocument/2006/relationships/hyperlink" Target="http://www.mrlc.gov/nlcd2006.php" TargetMode="External"/><Relationship Id="rId6" Type="http://schemas.openxmlformats.org/officeDocument/2006/relationships/hyperlink" Target="http://www.epa.gov/caddis" TargetMode="External"/><Relationship Id="rId7" Type="http://schemas.openxmlformats.org/officeDocument/2006/relationships/hyperlink" Target="http://water.epa.gov/type/rsl/monitoring/stream_index.cfm"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2600</Words>
  <Characters>14822</Characters>
  <Application>Microsoft Macintosh Word</Application>
  <DocSecurity>0</DocSecurity>
  <Lines>123</Lines>
  <Paragraphs>29</Paragraphs>
  <ScaleCrop>false</ScaleCrop>
  <HeadingPairs>
    <vt:vector size="2" baseType="variant">
      <vt:variant>
        <vt:lpstr>Title</vt:lpstr>
      </vt:variant>
      <vt:variant>
        <vt:i4>1</vt:i4>
      </vt:variant>
    </vt:vector>
  </HeadingPairs>
  <TitlesOfParts>
    <vt:vector size="1" baseType="lpstr">
      <vt:lpstr/>
    </vt:vector>
  </TitlesOfParts>
  <Company>WCU</Company>
  <LinksUpToDate>false</LinksUpToDate>
  <CharactersWithSpaces>18202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Emmely Standley User</dc:creator>
  <cp:lastModifiedBy>Beth Akers</cp:lastModifiedBy>
  <cp:revision>2</cp:revision>
  <dcterms:created xsi:type="dcterms:W3CDTF">2013-05-04T21:54:00Z</dcterms:created>
  <dcterms:modified xsi:type="dcterms:W3CDTF">2013-05-04T21:54:00Z</dcterms:modified>
</cp:coreProperties>
</file>